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C2" w:rsidRDefault="009E398E" w:rsidP="007410E8">
      <w:pPr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Savona 8 maggio 2020 </w:t>
      </w:r>
    </w:p>
    <w:p w:rsidR="00ED24D1" w:rsidRDefault="00ED24D1" w:rsidP="007410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D24D1" w:rsidRDefault="0024017B" w:rsidP="007410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491724" cy="1557392"/>
            <wp:effectExtent l="19050" t="0" r="3826" b="0"/>
            <wp:docPr id="2" name="Immagine 0" descr="logosavesaf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avesafeA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94" cy="15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3245293" cy="1562100"/>
            <wp:effectExtent l="19050" t="0" r="0" b="0"/>
            <wp:docPr id="3" name="Immagine 2" descr="la piazza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piazza 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30" cy="156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7B" w:rsidRDefault="0024017B" w:rsidP="007410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4017B" w:rsidRDefault="0024017B" w:rsidP="007410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E0127" w:rsidRPr="003B648F" w:rsidRDefault="006E0127" w:rsidP="007410E8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</w:pPr>
      <w:r w:rsidRPr="003B64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Oggetto</w:t>
      </w:r>
      <w:r w:rsidRPr="003B648F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: </w:t>
      </w:r>
      <w:r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</w:t>
      </w:r>
      <w:r w:rsidR="00CD11C9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oposta di uti</w:t>
      </w:r>
      <w:r w:rsidR="00D90D08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lizzo</w:t>
      </w:r>
      <w:r w:rsidR="003B648F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  Progetto SAVE</w:t>
      </w:r>
      <w:r w:rsidR="00BC234D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B648F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&amp;</w:t>
      </w:r>
      <w:r w:rsidR="00BC234D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B648F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SAF</w:t>
      </w:r>
      <w:r w:rsidR="00D90D08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 per </w:t>
      </w:r>
      <w:r w:rsidR="00CD11C9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controllo e</w:t>
      </w:r>
      <w:r w:rsidR="00D90D08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l’</w:t>
      </w:r>
      <w:r w:rsidR="00CD11C9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organizzazione </w:t>
      </w:r>
      <w:r w:rsidR="00D90D08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 </w:t>
      </w:r>
      <w:r w:rsidR="00CD11C9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aree Comunali</w:t>
      </w:r>
      <w:r w:rsidR="003B648F" w:rsidRPr="00233DD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, Demaniali e sotto controllo dell’Autorità portuale.</w:t>
      </w:r>
    </w:p>
    <w:p w:rsidR="001F3DF4" w:rsidRDefault="001F3DF4" w:rsidP="001F3DF4">
      <w:pPr>
        <w:spacing w:before="317" w:after="0" w:line="240" w:lineRule="auto"/>
        <w:ind w:right="1224" w:firstLine="4678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233DD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:rsidR="00ED24D1" w:rsidRPr="00D90D08" w:rsidRDefault="001F3DF4" w:rsidP="00ED24D1">
      <w:pPr>
        <w:tabs>
          <w:tab w:val="left" w:pos="4962"/>
        </w:tabs>
        <w:spacing w:before="317" w:after="0" w:line="240" w:lineRule="auto"/>
        <w:ind w:right="122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                        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</w:t>
      </w:r>
    </w:p>
    <w:p w:rsidR="001F3DF4" w:rsidRPr="00ED24D1" w:rsidRDefault="00233DDF" w:rsidP="00ED24D1">
      <w:pPr>
        <w:spacing w:before="317" w:after="0" w:line="240" w:lineRule="auto"/>
        <w:ind w:left="4637" w:right="566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1F3DF4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Ill.mo Sindaco del Comune di Savona      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</w:t>
      </w:r>
      <w:r w:rsidR="001F3DF4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Avv. Ilaria Caprioglio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P</w:t>
      </w:r>
      <w:r w:rsidR="001F3DF4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iazza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Sisto  IV </w:t>
      </w:r>
    </w:p>
    <w:p w:rsidR="007410E8" w:rsidRPr="00ED24D1" w:rsidRDefault="007410E8" w:rsidP="00033802">
      <w:pPr>
        <w:spacing w:before="317" w:after="0" w:line="240" w:lineRule="auto"/>
        <w:ind w:left="4637" w:right="122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Ill.mo Assessore Attività Produttive Comune Savona Dott.ssa Mar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ia </w:t>
      </w:r>
      <w:proofErr w:type="spellStart"/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Zunato</w:t>
      </w:r>
      <w:proofErr w:type="spellEnd"/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Piazza Sisto  IV  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:rsidR="00880BA0" w:rsidRPr="00ED24D1" w:rsidRDefault="007410E8" w:rsidP="00880BA0">
      <w:pPr>
        <w:spacing w:before="317" w:after="0" w:line="240" w:lineRule="auto"/>
        <w:ind w:left="4637" w:right="122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Ill.mo Dott. Igor </w:t>
      </w:r>
      <w:proofErr w:type="spellStart"/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Aloi</w:t>
      </w:r>
      <w:proofErr w:type="spellEnd"/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Comandante Polizia         Mun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icipale  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Comune</w:t>
      </w:r>
      <w:r w:rsidR="001D37EC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Savona Via Romagnoli 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:rsidR="00880BA0" w:rsidRPr="00ED24D1" w:rsidRDefault="00880BA0" w:rsidP="00880BA0">
      <w:pPr>
        <w:spacing w:before="317" w:after="0" w:line="240" w:lineRule="auto"/>
        <w:ind w:left="4637" w:right="122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Ill.ma Dott.ssa Marta Sperat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Direttore  sett. Cultura e att. Produttive Comune  Savona Fortezza del Priamar     Corso Mazzini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17100 </w:t>
      </w:r>
    </w:p>
    <w:p w:rsidR="00880BA0" w:rsidRPr="00ED24D1" w:rsidRDefault="00880BA0" w:rsidP="00880BA0">
      <w:pPr>
        <w:spacing w:before="48" w:after="0" w:line="240" w:lineRule="auto"/>
        <w:ind w:right="763" w:firstLine="4678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</w:t>
      </w:r>
    </w:p>
    <w:p w:rsidR="00C777C2" w:rsidRPr="00ED24D1" w:rsidRDefault="00880BA0" w:rsidP="00B27A09">
      <w:pPr>
        <w:spacing w:before="48" w:after="0" w:line="240" w:lineRule="auto"/>
        <w:ind w:left="4678" w:right="763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C777C2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Ill. Ill.mo Do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tt. Paolo </w:t>
      </w:r>
      <w:proofErr w:type="spellStart"/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Canavese</w:t>
      </w:r>
      <w:proofErr w:type="spellEnd"/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Autorità </w:t>
      </w:r>
      <w:proofErr w:type="spellStart"/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diS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sistema</w:t>
      </w:r>
      <w:proofErr w:type="spellEnd"/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Portuale del Mar Ligure Occidentale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-Sede di Savona </w:t>
      </w:r>
      <w:r w:rsidR="001D37EC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Palazzina BIC </w:t>
      </w:r>
      <w:r w:rsidR="00C777C2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box 3</w:t>
      </w:r>
    </w:p>
    <w:p w:rsidR="00C777C2" w:rsidRPr="00ED24D1" w:rsidRDefault="00C777C2" w:rsidP="00033802">
      <w:pPr>
        <w:spacing w:before="317" w:after="0" w:line="240" w:lineRule="auto"/>
        <w:ind w:left="4728" w:right="638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Ill.mo Luca </w:t>
      </w:r>
      <w:proofErr w:type="spellStart"/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Sanna</w:t>
      </w:r>
      <w:proofErr w:type="spellEnd"/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Agenzia Regionale Demanio Marittimo Via F. Aprile 1  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</w:t>
      </w:r>
      <w:r w:rsidR="00D90D08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16129 Genova</w:t>
      </w:r>
    </w:p>
    <w:p w:rsidR="00C777C2" w:rsidRPr="00ED24D1" w:rsidRDefault="00C777C2" w:rsidP="00033802">
      <w:pPr>
        <w:spacing w:before="317" w:after="0" w:line="240" w:lineRule="auto"/>
        <w:ind w:left="4728" w:right="638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Ill.mo Enrico Schiappapietra President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 Ligure Sindacato Balneari.</w:t>
      </w:r>
      <w:r w:rsidR="00D90D08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Corso Vittorio Veneto 23</w:t>
      </w:r>
      <w:r w:rsidR="00033802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B27A09"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:rsidR="00B27A09" w:rsidRPr="00ED24D1" w:rsidRDefault="00B27A09" w:rsidP="00B27A09">
      <w:pPr>
        <w:spacing w:before="317" w:after="0" w:line="240" w:lineRule="auto"/>
        <w:ind w:left="4728" w:right="638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Ill.mo Dott. Maurizio Maricone in Qualità di presidente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RARI NANTES SAVONA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</w:t>
      </w:r>
      <w:r w:rsid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orso C</w:t>
      </w:r>
      <w:r w:rsidRPr="00ED24D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olombo 3  </w:t>
      </w:r>
    </w:p>
    <w:p w:rsidR="00C777C2" w:rsidRPr="00ED24D1" w:rsidRDefault="00C777C2" w:rsidP="00C777C2">
      <w:pPr>
        <w:spacing w:before="317" w:after="0" w:line="240" w:lineRule="auto"/>
        <w:ind w:left="4637" w:right="122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7410E8" w:rsidRDefault="007410E8" w:rsidP="00C777C2">
      <w:pPr>
        <w:spacing w:before="317" w:after="0" w:line="240" w:lineRule="auto"/>
        <w:ind w:left="4637" w:right="1224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1F3DF4" w:rsidRPr="0024017B" w:rsidRDefault="007410E8" w:rsidP="0024017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</w:t>
      </w:r>
      <w:r w:rsidR="002401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</w:p>
    <w:p w:rsidR="006E0127" w:rsidRPr="006E0127" w:rsidRDefault="006E0127" w:rsidP="004522FA">
      <w:pPr>
        <w:spacing w:after="0" w:line="240" w:lineRule="auto"/>
        <w:ind w:left="53" w:right="78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Illustrissi</w:t>
      </w:r>
      <w:r w:rsidR="00033802">
        <w:rPr>
          <w:rFonts w:ascii="Times New Roman" w:eastAsia="Times New Roman" w:hAnsi="Times New Roman" w:cs="Times New Roman"/>
          <w:color w:val="545454"/>
          <w:lang w:eastAsia="it-IT"/>
        </w:rPr>
        <w:t>mi</w:t>
      </w:r>
    </w:p>
    <w:p w:rsidR="006E0127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Le normative sanitarie, attualmente in studio per il futuro rispetto delle distanze e delle metodologie di accoglienza , hanno già dato chiare indicazioni sulle richieste di adeguamento a distanze e metodologia di operatività per un servizio in sicurezza.</w:t>
      </w:r>
    </w:p>
    <w:p w:rsidR="006E0127" w:rsidRPr="006E0127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Pr="006E0127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Le chiusura di Ville, Parchi,  giardini,  ordinate dai decreti 23 febbraio, 11 marzo, 22 marzo , la riapertura sancita dal decreto del  6 maggio e le ordinanze Sindacali che , verificato il rischio di aggregazione e di conseguenza di rischio di contagio, hanno tolto di per certo  mostruosa quantità di  superficie  vivibile comunale.</w:t>
      </w:r>
    </w:p>
    <w:p w:rsidR="006E0127" w:rsidRPr="006E0127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 La necessità di regolamentare  gli accessi ,  la distribuzione degli spazi sugli, per evitare contatto, contaminazione e situazioni di ordine pubblico, ha mosso la scrivente nel implementare il servizio già proposto nella darsena alle aree suddette  creando anche qui delle cittadelle “SAVE &amp; SAFE” dove, con tutte le attenzioni del caso , con la stessa modalità della Darsena, potranno essere gestite e  rimesse a disposizione della cittadinanza. </w:t>
      </w:r>
    </w:p>
    <w:p w:rsidR="006E0127" w:rsidRPr="006E0127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La regolamentazione degli accessi, la creazione di strutture di servizio, spogliatoi,  bagni e docce, la distribuzione degli spazi, la creazione di percorsi  e di aree  da utilizzare dai cittadini si rende ora necessaria.</w:t>
      </w:r>
    </w:p>
    <w:p w:rsidR="006E0127" w:rsidRPr="006E0127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In particolare, per dimensione </w:t>
      </w:r>
      <w:r>
        <w:rPr>
          <w:rFonts w:ascii="Times New Roman" w:eastAsia="Times New Roman" w:hAnsi="Times New Roman" w:cs="Times New Roman"/>
          <w:color w:val="545454"/>
          <w:lang w:eastAsia="it-IT"/>
        </w:rPr>
        <w:t>e afflusso  la spiaggia  lo Scaletto delle F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ornaci , la spiaggia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libera 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passeggiata Trento Trieste ,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i giardini  de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l prolungamento a mare e la fo</w:t>
      </w:r>
      <w:r>
        <w:rPr>
          <w:rFonts w:ascii="Times New Roman" w:eastAsia="Times New Roman" w:hAnsi="Times New Roman" w:cs="Times New Roman"/>
          <w:color w:val="545454"/>
          <w:lang w:eastAsia="it-IT"/>
        </w:rPr>
        <w:t>rtezza del Priamar saranno le aree ad avere la priorità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.</w:t>
      </w:r>
    </w:p>
    <w:p w:rsidR="00C5351A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La criticità della Fase 2, </w:t>
      </w:r>
      <w:r w:rsidR="00C5351A">
        <w:rPr>
          <w:rFonts w:ascii="Times New Roman" w:eastAsia="Times New Roman" w:hAnsi="Times New Roman" w:cs="Times New Roman"/>
          <w:color w:val="545454"/>
          <w:lang w:eastAsia="it-IT"/>
        </w:rPr>
        <w:t xml:space="preserve"> caratterizzata 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dalla fine della fase </w:t>
      </w:r>
      <w:r w:rsidR="00C5351A">
        <w:rPr>
          <w:rFonts w:ascii="Times New Roman" w:eastAsia="Times New Roman" w:hAnsi="Times New Roman" w:cs="Times New Roman"/>
          <w:color w:val="545454"/>
          <w:lang w:eastAsia="it-IT"/>
        </w:rPr>
        <w:t>più restrittiva della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quara</w:t>
      </w:r>
      <w:r w:rsidR="000B0983">
        <w:rPr>
          <w:rFonts w:ascii="Times New Roman" w:eastAsia="Times New Roman" w:hAnsi="Times New Roman" w:cs="Times New Roman"/>
          <w:color w:val="545454"/>
          <w:lang w:eastAsia="it-IT"/>
        </w:rPr>
        <w:t xml:space="preserve">ntena, dalla riapertura delle 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attività commerciali e di somministrazione,  dal riavvio </w:t>
      </w:r>
      <w:r w:rsidR="00C5351A">
        <w:rPr>
          <w:rFonts w:ascii="Times New Roman" w:eastAsia="Times New Roman" w:hAnsi="Times New Roman" w:cs="Times New Roman"/>
          <w:color w:val="545454"/>
          <w:lang w:eastAsia="it-IT"/>
        </w:rPr>
        <w:t xml:space="preserve"> degli spostamenti </w:t>
      </w:r>
      <w:r>
        <w:rPr>
          <w:rFonts w:ascii="Times New Roman" w:eastAsia="Times New Roman" w:hAnsi="Times New Roman" w:cs="Times New Roman"/>
          <w:color w:val="545454"/>
          <w:lang w:eastAsia="it-IT"/>
        </w:rPr>
        <w:t>  e quindi dalla graduale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  r</w:t>
      </w:r>
      <w:r>
        <w:rPr>
          <w:rFonts w:ascii="Times New Roman" w:eastAsia="Times New Roman" w:hAnsi="Times New Roman" w:cs="Times New Roman"/>
          <w:color w:val="545454"/>
          <w:lang w:eastAsia="it-IT"/>
        </w:rPr>
        <w:t>ipresa in possesso </w:t>
      </w:r>
      <w:r w:rsidR="00C5351A">
        <w:rPr>
          <w:rFonts w:ascii="Times New Roman" w:eastAsia="Times New Roman" w:hAnsi="Times New Roman" w:cs="Times New Roman"/>
          <w:color w:val="545454"/>
          <w:lang w:eastAsia="it-IT"/>
        </w:rPr>
        <w:t xml:space="preserve"> delle aree comunali, 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da parte dei cittadini</w:t>
      </w:r>
      <w:r w:rsidR="00C5351A">
        <w:rPr>
          <w:rFonts w:ascii="Times New Roman" w:eastAsia="Times New Roman" w:hAnsi="Times New Roman" w:cs="Times New Roman"/>
          <w:color w:val="545454"/>
          <w:lang w:eastAsia="it-IT"/>
        </w:rPr>
        <w:t>,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  <w:r w:rsidR="00C5351A">
        <w:rPr>
          <w:rFonts w:ascii="Times New Roman" w:eastAsia="Times New Roman" w:hAnsi="Times New Roman" w:cs="Times New Roman"/>
          <w:color w:val="545454"/>
          <w:lang w:eastAsia="it-IT"/>
        </w:rPr>
        <w:t>creerà notevoli difficoltà  e problematiche nella gestione delle aree, ma in particolare dei cittadini.</w:t>
      </w:r>
    </w:p>
    <w:p w:rsidR="00C5351A" w:rsidRDefault="00C5351A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</w:p>
    <w:p w:rsidR="001D37EC" w:rsidRDefault="001D37EC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</w:p>
    <w:p w:rsidR="006E0127" w:rsidRPr="00033802" w:rsidRDefault="0024017B" w:rsidP="0024017B">
      <w:pPr>
        <w:spacing w:before="317" w:after="0" w:line="240" w:lineRule="auto"/>
        <w:ind w:left="53" w:right="-312"/>
        <w:contextualSpacing/>
        <w:jc w:val="center"/>
        <w:rPr>
          <w:rFonts w:ascii="Times New Roman" w:eastAsia="Times New Roman" w:hAnsi="Times New Roman" w:cs="Times New Roman"/>
          <w:b/>
          <w:color w:val="545454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FORTEZZA DEL PRIAMAR</w:t>
      </w:r>
    </w:p>
    <w:p w:rsidR="001D37EC" w:rsidRPr="00033802" w:rsidRDefault="001D37EC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6E0127" w:rsidRDefault="004522FA" w:rsidP="00783E68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L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>a Fortezza del Priamar</w:t>
      </w:r>
      <w:r w:rsidR="00783E68">
        <w:rPr>
          <w:rFonts w:ascii="Times New Roman" w:eastAsia="Times New Roman" w:hAnsi="Times New Roman" w:cs="Times New Roman"/>
          <w:color w:val="545454"/>
          <w:lang w:eastAsia="it-IT"/>
        </w:rPr>
        <w:t>,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grazie alle sue  generose dimensioni, alla propensione alla sorvegliabilità dovuta alla conformazione 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n</w:t>
      </w:r>
      <w:r w:rsidR="00783E68">
        <w:rPr>
          <w:rFonts w:ascii="Times New Roman" w:eastAsia="Times New Roman" w:hAnsi="Times New Roman" w:cs="Times New Roman"/>
          <w:color w:val="545454"/>
          <w:lang w:eastAsia="it-IT"/>
        </w:rPr>
        <w:t>on temo di dirlo,  fortificata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>, si presta in maniera o</w:t>
      </w:r>
      <w:r>
        <w:rPr>
          <w:rFonts w:ascii="Times New Roman" w:eastAsia="Times New Roman" w:hAnsi="Times New Roman" w:cs="Times New Roman"/>
          <w:color w:val="545454"/>
          <w:lang w:eastAsia="it-IT"/>
        </w:rPr>
        <w:t>ttimale alla creazione di una          “F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ortezza COVID FREE ”  sana e </w:t>
      </w:r>
      <w:r w:rsidR="00783E68">
        <w:rPr>
          <w:rFonts w:ascii="Times New Roman" w:eastAsia="Times New Roman" w:hAnsi="Times New Roman" w:cs="Times New Roman"/>
          <w:color w:val="545454"/>
          <w:lang w:eastAsia="it-IT"/>
        </w:rPr>
        <w:t xml:space="preserve"> salubre ed idonea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ad un servizio diffuso di accoglienza  e </w:t>
      </w:r>
      <w:r w:rsidR="00783E68">
        <w:rPr>
          <w:rFonts w:ascii="Times New Roman" w:eastAsia="Times New Roman" w:hAnsi="Times New Roman" w:cs="Times New Roman"/>
          <w:color w:val="545454"/>
          <w:lang w:eastAsia="it-IT"/>
        </w:rPr>
        <w:t xml:space="preserve"> alla realizzazione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di eventi caratterizzati dall’assoluta suddivisione degli spazi e all'attenta  gestione dell’area di rispetto di ogni  avventore.</w:t>
      </w:r>
    </w:p>
    <w:p w:rsidR="00783E68" w:rsidRDefault="00783E68" w:rsidP="00783E68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Tale spazio, una volta bonificato e riattato a dovere, potrà accogliere durante il giorno  famiglie e visitatori che potranno chiaramente visitare la fortezza, il museo, i sotterranei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, la cella di Mazzini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e  partecipare ad eventi  di  ogni genere 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545454"/>
          <w:lang w:eastAsia="it-IT"/>
        </w:rPr>
        <w:t>o solamente passare la giornata nelle piazzole allestite con la stessa modalità del progetto SAVE &amp; SAFE con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la possibilità di consumare alimenti e bevande ordinandole mediante la App. </w:t>
      </w:r>
    </w:p>
    <w:p w:rsidR="00783E68" w:rsidRDefault="00783E68" w:rsidP="00783E68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Si potranno realizzare in collaborazione  con aziende esterne intrattenimento  bambini, aree relax, visitare il giardino degli agrumi,  impegnando così personale dell’indotto  savonese fermo per l’allerta. </w:t>
      </w:r>
    </w:p>
    <w:p w:rsidR="004522FA" w:rsidRPr="006E0127" w:rsidRDefault="004522FA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Chiaramente presenteremo nelle idonee sedi progetto</w:t>
      </w:r>
      <w:r w:rsidR="00783E68">
        <w:rPr>
          <w:rFonts w:ascii="Times New Roman" w:eastAsia="Times New Roman" w:hAnsi="Times New Roman" w:cs="Times New Roman"/>
          <w:color w:val="545454"/>
          <w:lang w:eastAsia="it-IT"/>
        </w:rPr>
        <w:t xml:space="preserve"> e calendario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dettagliato.</w:t>
      </w:r>
    </w:p>
    <w:p w:rsidR="006E0127" w:rsidRDefault="006E0127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In tal senso mi è stata già manifestata, da parte della Fondazione Carlo Felice di Genova  la disponibilità di  creare eventi di piccole dimensioni,  nel totale rispetto delle norme vigenti per riallacciare i rapporti con il Comune di Savona e per propagare il messaggio diffuso in occasione del concerto del   25 Aprile trasmesso in diretta streaming dal Teatro Carlo Felice. Concerto  fortemente voluto dal Presidente della Regione Liguria Giovanni Toti , dal Sindaco Marco Bucci e da tutte le autorità.</w:t>
      </w:r>
    </w:p>
    <w:p w:rsidR="00C5351A" w:rsidRDefault="00C5351A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N</w:t>
      </w:r>
      <w:r w:rsidR="000B0983">
        <w:rPr>
          <w:rFonts w:ascii="Times New Roman" w:eastAsia="Times New Roman" w:hAnsi="Times New Roman" w:cs="Times New Roman"/>
          <w:color w:val="545454"/>
          <w:lang w:eastAsia="it-IT"/>
        </w:rPr>
        <w:t>on nego che lo stesso interesse</w:t>
      </w:r>
      <w:r>
        <w:rPr>
          <w:rFonts w:ascii="Times New Roman" w:eastAsia="Times New Roman" w:hAnsi="Times New Roman" w:cs="Times New Roman"/>
          <w:color w:val="545454"/>
          <w:lang w:eastAsia="it-IT"/>
        </w:rPr>
        <w:t>, a seguito di contatti personali, sono stati manifestati in toto  dal compart</w:t>
      </w:r>
      <w:r w:rsidR="000B0983">
        <w:rPr>
          <w:rFonts w:ascii="Times New Roman" w:eastAsia="Times New Roman" w:hAnsi="Times New Roman" w:cs="Times New Roman"/>
          <w:color w:val="545454"/>
          <w:lang w:eastAsia="it-IT"/>
        </w:rPr>
        <w:t>o dell’intrattenimento Savonese, discoteche</w:t>
      </w:r>
      <w:r>
        <w:rPr>
          <w:rFonts w:ascii="Times New Roman" w:eastAsia="Times New Roman" w:hAnsi="Times New Roman" w:cs="Times New Roman"/>
          <w:color w:val="545454"/>
          <w:lang w:eastAsia="it-IT"/>
        </w:rPr>
        <w:t>, cinema,</w:t>
      </w:r>
      <w:r w:rsidR="00CD11C9">
        <w:rPr>
          <w:rFonts w:ascii="Times New Roman" w:eastAsia="Times New Roman" w:hAnsi="Times New Roman" w:cs="Times New Roman"/>
          <w:color w:val="545454"/>
          <w:lang w:eastAsia="it-IT"/>
        </w:rPr>
        <w:t xml:space="preserve"> circoli teatrali, centri animazione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, gravemente  mutilato  di eventi, quindi lavoro  e sostentamento  fino a data da definirsi.</w:t>
      </w:r>
    </w:p>
    <w:p w:rsidR="001D37EC" w:rsidRDefault="001D37EC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</w:p>
    <w:p w:rsidR="007C044F" w:rsidRPr="006E0127" w:rsidRDefault="007C044F" w:rsidP="004522FA">
      <w:pPr>
        <w:spacing w:before="317" w:after="0" w:line="240" w:lineRule="auto"/>
        <w:ind w:left="53" w:right="-3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398E" w:rsidRDefault="009E398E" w:rsidP="0024017B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9E398E" w:rsidRDefault="009E398E" w:rsidP="0024017B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:rsidR="006E0127" w:rsidRPr="00033802" w:rsidRDefault="001D37EC" w:rsidP="0024017B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033802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SPIAGGIA LIBERA TRENTO TRIESTE</w:t>
      </w:r>
    </w:p>
    <w:p w:rsidR="000B0983" w:rsidRDefault="000B0983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</w:p>
    <w:p w:rsidR="000B0983" w:rsidRDefault="000B0983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La spiaggia libera,  prospiciente  </w:t>
      </w:r>
      <w:r w:rsidR="007C044F">
        <w:rPr>
          <w:rFonts w:ascii="Times New Roman" w:eastAsia="Times New Roman" w:hAnsi="Times New Roman" w:cs="Times New Roman"/>
          <w:color w:val="545454"/>
          <w:lang w:eastAsia="it-IT"/>
        </w:rPr>
        <w:t>a Piazzale E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roe dei due mondi, fino al di sotto della passeggiata Trento Trieste </w:t>
      </w:r>
      <w:r w:rsidR="007C044F">
        <w:rPr>
          <w:rFonts w:ascii="Times New Roman" w:eastAsia="Times New Roman" w:hAnsi="Times New Roman" w:cs="Times New Roman"/>
          <w:color w:val="545454"/>
          <w:lang w:eastAsia="it-IT"/>
        </w:rPr>
        <w:t xml:space="preserve"> si presenta come una  distesa  di dimensioni impressionanti  in questo momento  assolutamente abbandonata 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salvo  frequentazioni  domenicali </w:t>
      </w:r>
      <w:r w:rsidR="007C044F">
        <w:rPr>
          <w:rFonts w:ascii="Times New Roman" w:eastAsia="Times New Roman" w:hAnsi="Times New Roman" w:cs="Times New Roman"/>
          <w:color w:val="545454"/>
          <w:lang w:eastAsia="it-IT"/>
        </w:rPr>
        <w:t>ma che tra qua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>lche giorno potrà diventare  difficilmente  gestibile, per dimensione , quantità e tipologia di  visitatori. Si prevede la realizzazione di una spiaggia libera  sanificata, controllata e attrezzata, suddivisa in piazzole simili ad un campeggio, con corsie di transito comuni. L’area sarà allestita con  container spogliatoio e uso docce e WC  nel rispetto delle norme in materia di prevenzione  e contenimento del contagio. L’accesso a tale spiaggia sarà  regolamentato e contingentato  in base a</w:t>
      </w:r>
      <w:r w:rsidR="00FB6F9B">
        <w:rPr>
          <w:rFonts w:ascii="Times New Roman" w:eastAsia="Times New Roman" w:hAnsi="Times New Roman" w:cs="Times New Roman"/>
          <w:color w:val="545454"/>
          <w:lang w:eastAsia="it-IT"/>
        </w:rPr>
        <w:t xml:space="preserve">d una 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 stima della capienza massima utilizzando  le due scalinate  di accesso,  una lato Bagni  Savona e l’altra adiacente alla piscina. In tale area sarà possibile realizzare accoglienza dal punto di vista balneare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 xml:space="preserve"> e di elio terapia</w:t>
      </w:r>
      <w:r w:rsidR="00FB6F9B">
        <w:rPr>
          <w:rFonts w:ascii="Times New Roman" w:eastAsia="Times New Roman" w:hAnsi="Times New Roman" w:cs="Times New Roman"/>
          <w:color w:val="545454"/>
          <w:lang w:eastAsia="it-IT"/>
        </w:rPr>
        <w:t xml:space="preserve"> durante il giorno 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 e  in serata ospitare  eventi tipo</w:t>
      </w:r>
      <w:r w:rsidR="00FB6F9B">
        <w:rPr>
          <w:rFonts w:ascii="Times New Roman" w:eastAsia="Times New Roman" w:hAnsi="Times New Roman" w:cs="Times New Roman"/>
          <w:color w:val="545454"/>
          <w:lang w:eastAsia="it-IT"/>
        </w:rPr>
        <w:t>,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 cinema all’aperto</w:t>
      </w:r>
      <w:r w:rsidR="00FB6F9B">
        <w:rPr>
          <w:rFonts w:ascii="Times New Roman" w:eastAsia="Times New Roman" w:hAnsi="Times New Roman" w:cs="Times New Roman"/>
          <w:color w:val="545454"/>
          <w:lang w:eastAsia="it-IT"/>
        </w:rPr>
        <w:t xml:space="preserve">, usando come parete di  proiezione il </w:t>
      </w:r>
      <w:r w:rsidR="00CD239C">
        <w:rPr>
          <w:rFonts w:ascii="Times New Roman" w:eastAsia="Times New Roman" w:hAnsi="Times New Roman" w:cs="Times New Roman"/>
          <w:color w:val="545454"/>
          <w:lang w:eastAsia="it-IT"/>
        </w:rPr>
        <w:t xml:space="preserve"> muraglione  lato Priamar, </w:t>
      </w:r>
      <w:r w:rsidR="00FB6F9B">
        <w:rPr>
          <w:rFonts w:ascii="Times New Roman" w:eastAsia="Times New Roman" w:hAnsi="Times New Roman" w:cs="Times New Roman"/>
          <w:color w:val="545454"/>
          <w:lang w:eastAsia="it-IT"/>
        </w:rPr>
        <w:t xml:space="preserve">o concerti, usando sempre l’area lato Priamar  a ridosso del muraglione cosi da evitare assembramenti di persone estranee all’evento 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 xml:space="preserve"> che potrebbero  creare assembramenti </w:t>
      </w:r>
      <w:r w:rsidR="00FB6F9B">
        <w:rPr>
          <w:rFonts w:ascii="Times New Roman" w:eastAsia="Times New Roman" w:hAnsi="Times New Roman" w:cs="Times New Roman"/>
          <w:color w:val="545454"/>
          <w:lang w:eastAsia="it-IT"/>
        </w:rPr>
        <w:t>ai confini dell’area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>. L’accesso a tale area potrà essere effettuato per l’uso serale mediante il nuovo accesso  a piano basso di  corso Mazzini (lato  ascensori) utilizzando la nuova passerella  lato mare che arriva esattamente nel piazzale di Trento Trieste collegando  direttamente  le due aree  interessate al progetto.</w:t>
      </w:r>
    </w:p>
    <w:p w:rsidR="00FB6F9B" w:rsidRPr="00CD239C" w:rsidRDefault="00FB6F9B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Progetto più dettagliato seguirà  alla prima analisi della possibilità di trovare un accordo per la realizzazione del progetto.</w:t>
      </w:r>
    </w:p>
    <w:p w:rsidR="001D37EC" w:rsidRDefault="001D37EC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</w:p>
    <w:p w:rsidR="001D37EC" w:rsidRDefault="001D37EC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</w:p>
    <w:p w:rsidR="009E398E" w:rsidRDefault="009E398E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</w:p>
    <w:p w:rsidR="001D37EC" w:rsidRPr="00033802" w:rsidRDefault="001D37EC" w:rsidP="0024017B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033802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 xml:space="preserve">GIARDINI </w:t>
      </w:r>
      <w:r w:rsidR="009E398E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 xml:space="preserve">DEL </w:t>
      </w:r>
      <w:r w:rsidRPr="00033802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PROLUNGAMENTO  A  MARE</w:t>
      </w:r>
    </w:p>
    <w:p w:rsidR="00FB6F9B" w:rsidRDefault="00FB6F9B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</w:p>
    <w:p w:rsidR="00FB6F9B" w:rsidRDefault="00FB6F9B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</w:p>
    <w:p w:rsidR="00BC234D" w:rsidRDefault="00FB6F9B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L’area  dei giardini del prolungamento al mare si presenta come un nucleo perfettamente integrato ma  idealmente avulso</w:t>
      </w:r>
      <w:r w:rsidR="00BC234D">
        <w:rPr>
          <w:rFonts w:ascii="Times New Roman" w:eastAsia="Times New Roman" w:hAnsi="Times New Roman" w:cs="Times New Roman"/>
          <w:color w:val="545454"/>
          <w:lang w:eastAsia="it-IT"/>
        </w:rPr>
        <w:t xml:space="preserve"> dalla quasi totalità dei cittadini,</w:t>
      </w:r>
      <w:r w:rsidR="00BC234D" w:rsidRPr="00BC234D"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  <w:r w:rsidR="00BC234D">
        <w:rPr>
          <w:rFonts w:ascii="Times New Roman" w:eastAsia="Times New Roman" w:hAnsi="Times New Roman" w:cs="Times New Roman"/>
          <w:color w:val="545454"/>
          <w:lang w:eastAsia="it-IT"/>
        </w:rPr>
        <w:t xml:space="preserve">dalle spiagge di via Walter Tobagi 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. L’area 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 xml:space="preserve"> adiacente  alla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Piscina 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 xml:space="preserve"> Zanelli in gestione alla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Rari Nantes 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 xml:space="preserve">, </w:t>
      </w:r>
      <w:r w:rsidR="00BC234D">
        <w:rPr>
          <w:rFonts w:ascii="Times New Roman" w:eastAsia="Times New Roman" w:hAnsi="Times New Roman" w:cs="Times New Roman"/>
          <w:color w:val="545454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color w:val="545454"/>
          <w:lang w:eastAsia="it-IT"/>
        </w:rPr>
        <w:t>parcheggio  e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 xml:space="preserve"> le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aree verdi </w:t>
      </w:r>
      <w:r w:rsidR="00BF1656">
        <w:rPr>
          <w:rFonts w:ascii="Times New Roman" w:eastAsia="Times New Roman" w:hAnsi="Times New Roman" w:cs="Times New Roman"/>
          <w:color w:val="545454"/>
          <w:lang w:eastAsia="it-IT"/>
        </w:rPr>
        <w:t xml:space="preserve"> fino alla fine di </w:t>
      </w:r>
      <w:r w:rsidR="00BC234D">
        <w:rPr>
          <w:rFonts w:ascii="Times New Roman" w:eastAsia="Times New Roman" w:hAnsi="Times New Roman" w:cs="Times New Roman"/>
          <w:color w:val="545454"/>
          <w:lang w:eastAsia="it-IT"/>
        </w:rPr>
        <w:t>corso colombo sono perfettamente allineate con gli stabilimenti balneari e potrebbero essere utilizzate come polmone di  espansione delle aree dell’arenile ora fortemente ridotte dalle misure  di restrizioni COVID-19.</w:t>
      </w:r>
    </w:p>
    <w:p w:rsidR="00BC234D" w:rsidRDefault="00BC234D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L’idea è di allestire  sempre utilizzando lo stesso format di Piazzole attrezzate i giardini del  Prolungamento.</w:t>
      </w:r>
    </w:p>
    <w:p w:rsidR="00BC234D" w:rsidRDefault="00BC234D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Dobbiamo sforzarci di immaginare l’area in toto, come un unico grande  parco costituito da piscina giardini e spiagge.</w:t>
      </w:r>
    </w:p>
    <w:p w:rsidR="0030510E" w:rsidRDefault="00BC234D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L’area delimitata dalla linea di battigia dalla foce del torrente Letimbro , da Corso Colombo, dal Priamar e  dall’inizio delle aree portuali, sotto la fortezza, potrà essere allestita </w:t>
      </w:r>
      <w:r w:rsidR="0030510E">
        <w:rPr>
          <w:rFonts w:ascii="Times New Roman" w:eastAsia="Times New Roman" w:hAnsi="Times New Roman" w:cs="Times New Roman"/>
          <w:color w:val="545454"/>
          <w:lang w:eastAsia="it-IT"/>
        </w:rPr>
        <w:t xml:space="preserve"> come un’unica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grande superficie di accoglienza</w:t>
      </w:r>
      <w:r w:rsidR="00667190">
        <w:rPr>
          <w:rFonts w:ascii="Times New Roman" w:eastAsia="Times New Roman" w:hAnsi="Times New Roman" w:cs="Times New Roman"/>
          <w:color w:val="545454"/>
          <w:lang w:eastAsia="it-IT"/>
        </w:rPr>
        <w:t xml:space="preserve"> come un grande villaggio turistico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in maniera</w:t>
      </w:r>
      <w:r w:rsidR="00667190">
        <w:rPr>
          <w:rFonts w:ascii="Times New Roman" w:eastAsia="Times New Roman" w:hAnsi="Times New Roman" w:cs="Times New Roman"/>
          <w:color w:val="545454"/>
          <w:lang w:eastAsia="it-IT"/>
        </w:rPr>
        <w:t xml:space="preserve"> un po’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simile al parco acquatico “Le Caravelle</w:t>
      </w:r>
      <w:r w:rsidR="0030510E">
        <w:rPr>
          <w:rFonts w:ascii="Times New Roman" w:eastAsia="Times New Roman" w:hAnsi="Times New Roman" w:cs="Times New Roman"/>
          <w:color w:val="545454"/>
          <w:lang w:eastAsia="it-IT"/>
        </w:rPr>
        <w:t>”</w:t>
      </w:r>
      <w:r w:rsidR="00667190">
        <w:rPr>
          <w:rFonts w:ascii="Times New Roman" w:eastAsia="Times New Roman" w:hAnsi="Times New Roman" w:cs="Times New Roman"/>
          <w:color w:val="545454"/>
          <w:lang w:eastAsia="it-IT"/>
        </w:rPr>
        <w:t xml:space="preserve"> ma con il nostro mare e le nostre spiagge.</w:t>
      </w:r>
    </w:p>
    <w:p w:rsidR="00BC234D" w:rsidRDefault="0030510E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Facendo questo e utilizzando le attrezzature, la forza lavoro e le capacità organizzative dei balneari  si potrà aumentare considerevolmente la superficie di accoglienza,  lo spazio per i cittadini sarà sicuramente superiore, i balneari potranno accogliere più clienti e non dovranno  selezionare in maniera impopolare la clientela. Considerando che, in tale tratto, come nel tratto da via Cimarosa a Vado,  la frequentazione delle spiagge e quasi per il 95% </w:t>
      </w:r>
      <w:r w:rsidR="00BC234D">
        <w:rPr>
          <w:rFonts w:ascii="Times New Roman" w:eastAsia="Times New Roman" w:hAnsi="Times New Roman" w:cs="Times New Roman"/>
          <w:color w:val="54545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appannaggio</w:t>
      </w:r>
      <w:r w:rsidR="00BC234D"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dei cittadini, il 5% restanti a “turisti” oramai Savonesi d’adozione in quanto spesso  stagionali sistematici da generazioni.</w:t>
      </w:r>
    </w:p>
    <w:p w:rsidR="0030510E" w:rsidRDefault="0030510E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L’allestimento delle “solite piazzole”  sia nella spiaggia libera  di Trento Trieste, sia in quella lato Letimbro   e nei giardini, con caratteristiche, diverse per dimensioni e allestimento ( senza attrezzature, con sdraio, con sdraio e ombrellone, con lettini , tavoli o sedie) permetterà di accontentare le richieste dei cittadini. </w:t>
      </w:r>
    </w:p>
    <w:p w:rsidR="0030510E" w:rsidRDefault="0030510E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lastRenderedPageBreak/>
        <w:t xml:space="preserve">Il concetto è quello di utilizzare  gli stabilimenti balneari come </w:t>
      </w:r>
      <w:r w:rsidR="00667190">
        <w:rPr>
          <w:rFonts w:ascii="Times New Roman" w:eastAsia="Times New Roman" w:hAnsi="Times New Roman" w:cs="Times New Roman"/>
          <w:color w:val="545454"/>
          <w:lang w:eastAsia="it-IT"/>
        </w:rPr>
        <w:t>appendice per accedere al mare, per i servizi di spiaggia, docce e wc, per il servizio ristorazione sia  all’interno delle strutture dei bagni sia in delivery  nel giardino a monte.</w:t>
      </w:r>
    </w:p>
    <w:p w:rsidR="00667190" w:rsidRDefault="00667190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Se possibile  si allestiranno bagni e docce anche nell’area dei giardini e sarebbe carino creare  piazzole in sabbia dove, separandoli adeguatamente potranno giocare anche i bambini.</w:t>
      </w:r>
    </w:p>
    <w:p w:rsidR="00667190" w:rsidRDefault="00667190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>Da parte del Dott Maurizio Maricone  è stata manifestato interesse a</w:t>
      </w:r>
      <w:r w:rsidR="00033802">
        <w:rPr>
          <w:rFonts w:ascii="Times New Roman" w:eastAsia="Times New Roman" w:hAnsi="Times New Roman" w:cs="Times New Roman"/>
          <w:color w:val="545454"/>
          <w:lang w:eastAsia="it-IT"/>
        </w:rPr>
        <w:t>d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</w:t>
      </w:r>
      <w:r w:rsidR="00033802">
        <w:rPr>
          <w:rFonts w:ascii="Times New Roman" w:eastAsia="Times New Roman" w:hAnsi="Times New Roman" w:cs="Times New Roman"/>
          <w:color w:val="545454"/>
          <w:lang w:eastAsia="it-IT"/>
        </w:rPr>
        <w:t xml:space="preserve">integrare al progetto  in oggetto   la struttura </w:t>
      </w: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  </w:t>
      </w:r>
      <w:r w:rsidR="00033802">
        <w:rPr>
          <w:rFonts w:ascii="Times New Roman" w:eastAsia="Times New Roman" w:hAnsi="Times New Roman" w:cs="Times New Roman"/>
          <w:color w:val="545454"/>
          <w:lang w:eastAsia="it-IT"/>
        </w:rPr>
        <w:t>della piscina  in toto,  integrando e completando in maniera perfetta l’offerta del  Parco SAVE &amp; SAFE  con la vasca olimpionica,  spogliatoi,  parcheggio e l’area verde  lato mare il progetto .</w:t>
      </w:r>
    </w:p>
    <w:p w:rsidR="00033802" w:rsidRDefault="00033802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</w:p>
    <w:p w:rsidR="001D37EC" w:rsidRPr="00033802" w:rsidRDefault="001D37EC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</w:p>
    <w:p w:rsidR="006E0127" w:rsidRPr="006E0127" w:rsidRDefault="006E0127" w:rsidP="004522FA">
      <w:pPr>
        <w:spacing w:before="48" w:after="0" w:line="240" w:lineRule="auto"/>
        <w:ind w:right="-3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>Siamo consapevoli che la fase di riavvio delle attività necessita di una piano applicazione attenta per garantire e preservare</w:t>
      </w:r>
      <w:r w:rsidR="00C5351A">
        <w:rPr>
          <w:rFonts w:ascii="Times New Roman" w:eastAsia="Times New Roman" w:hAnsi="Times New Roman" w:cs="Times New Roman"/>
          <w:color w:val="545454"/>
          <w:lang w:eastAsia="it-IT"/>
        </w:rPr>
        <w:t xml:space="preserve"> l’ordine pubblico e </w:t>
      </w: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quanto  fatto in questi anni dall’amministrazione e  dalla cittadinanza   per la riqualificazione la totalità  del territorio e, contemporaneamente rispettare norme di sicurezza ambientali e di prevenzione della contaminazione. </w:t>
      </w:r>
    </w:p>
    <w:p w:rsidR="00CD11C9" w:rsidRDefault="00CD11C9" w:rsidP="004522FA">
      <w:pPr>
        <w:spacing w:before="48" w:after="0" w:line="240" w:lineRule="auto"/>
        <w:ind w:left="110" w:right="-307" w:firstLine="82"/>
        <w:contextualSpacing/>
        <w:jc w:val="both"/>
        <w:rPr>
          <w:rFonts w:ascii="Times New Roman" w:eastAsia="Times New Roman" w:hAnsi="Times New Roman" w:cs="Times New Roman"/>
          <w:color w:val="545454"/>
          <w:lang w:eastAsia="it-IT"/>
        </w:rPr>
      </w:pPr>
      <w:r>
        <w:rPr>
          <w:rFonts w:ascii="Times New Roman" w:eastAsia="Times New Roman" w:hAnsi="Times New Roman" w:cs="Times New Roman"/>
          <w:color w:val="545454"/>
          <w:lang w:eastAsia="it-IT"/>
        </w:rPr>
        <w:t xml:space="preserve">Gli scriventi, </w:t>
      </w:r>
      <w:r w:rsidR="006E0127"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hanno preparato un progetto di servizio accoglienza diffuso da condividere tra gli Enti Pubblici e gli opera</w:t>
      </w:r>
      <w:r>
        <w:rPr>
          <w:rFonts w:ascii="Times New Roman" w:eastAsia="Times New Roman" w:hAnsi="Times New Roman" w:cs="Times New Roman"/>
          <w:color w:val="545454"/>
          <w:lang w:eastAsia="it-IT"/>
        </w:rPr>
        <w:t>tori dei pubblici esercizi e delle associazioni.</w:t>
      </w:r>
    </w:p>
    <w:p w:rsidR="006E0127" w:rsidRPr="006E0127" w:rsidRDefault="006E0127" w:rsidP="004522FA">
      <w:pPr>
        <w:spacing w:before="48" w:after="0" w:line="240" w:lineRule="auto"/>
        <w:ind w:left="110" w:right="-307" w:firstLine="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lang w:eastAsia="it-IT"/>
        </w:rPr>
        <w:t xml:space="preserve"> Con la presente chiediamo che le Autorità competenti si facciano promotrici e capofila di tale iniziativa . </w:t>
      </w:r>
    </w:p>
    <w:p w:rsidR="00CD11C9" w:rsidRPr="007410E8" w:rsidRDefault="00CD11C9" w:rsidP="004522FA">
      <w:pPr>
        <w:spacing w:before="427" w:after="0" w:line="240" w:lineRule="auto"/>
        <w:ind w:left="3562"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CD11C9" w:rsidRPr="007410E8" w:rsidRDefault="00CD11C9" w:rsidP="004522FA">
      <w:pPr>
        <w:spacing w:before="427" w:after="0" w:line="240" w:lineRule="auto"/>
        <w:ind w:left="3562"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CD11C9" w:rsidRPr="007410E8" w:rsidRDefault="00CD11C9" w:rsidP="004522FA">
      <w:pPr>
        <w:spacing w:before="427" w:after="0" w:line="240" w:lineRule="auto"/>
        <w:ind w:left="3562"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6E0127" w:rsidRPr="009E7C83" w:rsidRDefault="006E0127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9E7C83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 </w:t>
      </w: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24017B" w:rsidRPr="009E7C83" w:rsidRDefault="0024017B" w:rsidP="00033802">
      <w:pPr>
        <w:spacing w:before="427" w:after="0" w:line="240" w:lineRule="auto"/>
        <w:ind w:right="3581"/>
        <w:contextualSpacing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CD11C9" w:rsidRPr="009E7C83" w:rsidRDefault="00CD11C9" w:rsidP="004522FA">
      <w:pPr>
        <w:spacing w:before="427" w:after="0" w:line="240" w:lineRule="auto"/>
        <w:ind w:left="3562" w:right="35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Pr="006E0127" w:rsidRDefault="006E0127" w:rsidP="00BC234D">
      <w:pPr>
        <w:spacing w:before="451" w:after="0" w:line="240" w:lineRule="auto"/>
        <w:ind w:left="2962" w:right="29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E0127">
        <w:rPr>
          <w:rFonts w:ascii="Times New Roman" w:eastAsia="Times New Roman" w:hAnsi="Times New Roman" w:cs="Times New Roman"/>
          <w:color w:val="545454"/>
          <w:sz w:val="28"/>
          <w:szCs w:val="28"/>
          <w:lang w:val="en-US" w:eastAsia="it-IT"/>
        </w:rPr>
        <w:t>SAVE &amp; SAFE Food Drink Project SAVONA</w:t>
      </w:r>
    </w:p>
    <w:p w:rsidR="006E0127" w:rsidRPr="006E0127" w:rsidRDefault="00BC234D" w:rsidP="00BC234D">
      <w:pPr>
        <w:spacing w:before="451" w:after="0" w:line="240" w:lineRule="auto"/>
        <w:ind w:right="27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 xml:space="preserve">SPIAGGIA LIBERA  </w:t>
      </w:r>
      <w:r w:rsidR="006E0127" w:rsidRPr="006E0127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 xml:space="preserve"> TRENTO </w:t>
      </w:r>
      <w:r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 xml:space="preserve"> E </w:t>
      </w:r>
      <w:r w:rsidR="006E0127" w:rsidRPr="006E0127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TRIESTE</w:t>
      </w:r>
    </w:p>
    <w:p w:rsidR="006E0127" w:rsidRPr="006E0127" w:rsidRDefault="006E0127" w:rsidP="00BC234D">
      <w:pPr>
        <w:spacing w:before="451" w:after="0" w:line="240" w:lineRule="auto"/>
        <w:ind w:right="27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PRIAMAR E PROLUNGAMENTO A MARE</w:t>
      </w:r>
    </w:p>
    <w:p w:rsidR="006E0127" w:rsidRPr="006E0127" w:rsidRDefault="006E0127" w:rsidP="00452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Default="006E0127" w:rsidP="004522FA">
      <w:pPr>
        <w:spacing w:before="245" w:after="0" w:line="240" w:lineRule="auto"/>
        <w:ind w:left="3350" w:right="335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SOGGETTI INTERESSATI </w:t>
      </w:r>
    </w:p>
    <w:p w:rsidR="00CD11C9" w:rsidRPr="006E0127" w:rsidRDefault="00CD11C9" w:rsidP="004522FA">
      <w:pPr>
        <w:spacing w:before="245" w:after="0" w:line="240" w:lineRule="auto"/>
        <w:ind w:left="3350" w:right="33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Pr="006E0127" w:rsidRDefault="006E0127" w:rsidP="004522FA">
      <w:pPr>
        <w:spacing w:before="240" w:after="0" w:line="240" w:lineRule="auto"/>
        <w:ind w:left="53" w:right="41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Arial" w:eastAsia="Times New Roman" w:hAnsi="Arial" w:cs="Arial"/>
          <w:b/>
          <w:bCs/>
          <w:i/>
          <w:iCs/>
          <w:color w:val="545454"/>
          <w:sz w:val="18"/>
          <w:szCs w:val="18"/>
          <w:lang w:eastAsia="it-IT"/>
        </w:rPr>
        <w:t xml:space="preserve">• </w:t>
      </w: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Autorità di Sistema Portuale Mar Ligure Occidentale </w:t>
      </w:r>
    </w:p>
    <w:p w:rsidR="006E0127" w:rsidRPr="006E0127" w:rsidRDefault="006E0127" w:rsidP="004522FA">
      <w:pPr>
        <w:spacing w:before="34" w:after="0" w:line="240" w:lineRule="auto"/>
        <w:ind w:left="53" w:right="60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Arial" w:eastAsia="Times New Roman" w:hAnsi="Arial" w:cs="Arial"/>
          <w:b/>
          <w:bCs/>
          <w:i/>
          <w:iCs/>
          <w:color w:val="545454"/>
          <w:sz w:val="18"/>
          <w:szCs w:val="18"/>
          <w:lang w:eastAsia="it-IT"/>
        </w:rPr>
        <w:t xml:space="preserve">• </w:t>
      </w: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Capitaneria di Porto di Savona </w:t>
      </w:r>
    </w:p>
    <w:p w:rsidR="006E0127" w:rsidRPr="006E0127" w:rsidRDefault="006E0127" w:rsidP="004522FA">
      <w:pPr>
        <w:spacing w:before="34" w:after="0" w:line="240" w:lineRule="auto"/>
        <w:ind w:left="53" w:right="78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Arial" w:eastAsia="Times New Roman" w:hAnsi="Arial" w:cs="Arial"/>
          <w:b/>
          <w:bCs/>
          <w:i/>
          <w:iCs/>
          <w:color w:val="545454"/>
          <w:sz w:val="18"/>
          <w:szCs w:val="18"/>
          <w:lang w:eastAsia="it-IT"/>
        </w:rPr>
        <w:t xml:space="preserve">• </w:t>
      </w: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Demanio </w:t>
      </w:r>
    </w:p>
    <w:p w:rsidR="006E0127" w:rsidRPr="006E0127" w:rsidRDefault="006E0127" w:rsidP="004522FA">
      <w:pPr>
        <w:spacing w:before="34" w:after="0" w:line="240" w:lineRule="auto"/>
        <w:ind w:left="53" w:right="67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Arial" w:eastAsia="Times New Roman" w:hAnsi="Arial" w:cs="Arial"/>
          <w:b/>
          <w:bCs/>
          <w:i/>
          <w:iCs/>
          <w:color w:val="545454"/>
          <w:sz w:val="18"/>
          <w:szCs w:val="18"/>
          <w:lang w:eastAsia="it-IT"/>
        </w:rPr>
        <w:t>•</w:t>
      </w: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Associazione dei Balneari</w:t>
      </w:r>
    </w:p>
    <w:p w:rsidR="006E0127" w:rsidRPr="006E0127" w:rsidRDefault="006E0127" w:rsidP="004522FA">
      <w:pPr>
        <w:spacing w:before="34" w:after="0" w:line="240" w:lineRule="auto"/>
        <w:ind w:right="72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Arial" w:eastAsia="Times New Roman" w:hAnsi="Arial" w:cs="Arial"/>
          <w:b/>
          <w:bCs/>
          <w:i/>
          <w:iCs/>
          <w:color w:val="545454"/>
          <w:sz w:val="18"/>
          <w:szCs w:val="18"/>
          <w:lang w:eastAsia="it-IT"/>
        </w:rPr>
        <w:t xml:space="preserve">• </w:t>
      </w: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Comune Savona </w:t>
      </w:r>
    </w:p>
    <w:p w:rsidR="006E0127" w:rsidRPr="006E0127" w:rsidRDefault="006E0127" w:rsidP="004522FA">
      <w:pPr>
        <w:spacing w:before="34" w:after="0" w:line="240" w:lineRule="auto"/>
        <w:ind w:left="53" w:right="51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 </w:t>
      </w:r>
    </w:p>
    <w:p w:rsidR="006E0127" w:rsidRDefault="006E0127" w:rsidP="004522FA">
      <w:pPr>
        <w:spacing w:before="240" w:after="0" w:line="240" w:lineRule="auto"/>
        <w:ind w:left="3994" w:right="399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PROPOSTA </w:t>
      </w:r>
    </w:p>
    <w:p w:rsidR="00CD11C9" w:rsidRPr="006E0127" w:rsidRDefault="00CD11C9" w:rsidP="004522FA">
      <w:pPr>
        <w:spacing w:before="240" w:after="0" w:line="240" w:lineRule="auto"/>
        <w:ind w:left="3994" w:right="39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Pr="00C2638C" w:rsidRDefault="00CD11C9" w:rsidP="004522FA">
      <w:pPr>
        <w:pStyle w:val="Paragrafoelenco"/>
        <w:numPr>
          <w:ilvl w:val="0"/>
          <w:numId w:val="6"/>
        </w:numPr>
        <w:spacing w:before="245" w:after="0" w:line="240" w:lineRule="auto"/>
        <w:ind w:right="-2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Realizzare su</w:t>
      </w:r>
      <w:r w:rsidR="006E0127"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 xml:space="preserve"> aree ad accesso pubblico , di proprietà del Comune del Demanio e dell’Autorità portuale, aree di accoglienza</w:t>
      </w: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 xml:space="preserve"> progettate, sanificate, allestite, gestite e controllate con un piano che permetta la gestione degli afflussi, della suddivisione degli spazi, l’allestimento di suddette aree e la pianificazione delle attività da condividere preventivamente con gli Enti.</w:t>
      </w:r>
    </w:p>
    <w:p w:rsidR="006E0127" w:rsidRPr="006E0127" w:rsidRDefault="006E0127" w:rsidP="00452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7457" w:rsidRPr="00C2638C" w:rsidRDefault="006E0127" w:rsidP="004522FA">
      <w:pPr>
        <w:pStyle w:val="Paragrafoelenco"/>
        <w:numPr>
          <w:ilvl w:val="0"/>
          <w:numId w:val="6"/>
        </w:numPr>
        <w:spacing w:before="34"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I cittadini ,  per quanto riguarda le spiagge, potranno prenotare un a</w:t>
      </w:r>
      <w:r w:rsidR="00697457"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 xml:space="preserve">rea, tipo piazzola da campeggio, vuota, di </w:t>
      </w:r>
      <w:r w:rsidR="00C2638C"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 xml:space="preserve">          </w:t>
      </w:r>
      <w:r w:rsidR="00697457"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dimensioni congrue al numero di avventori e nel rispetto della normativa che sarà in vigore al momento dell’inizio dell’attività.</w:t>
      </w:r>
    </w:p>
    <w:p w:rsidR="0049788D" w:rsidRDefault="0049788D" w:rsidP="004522FA">
      <w:pPr>
        <w:spacing w:before="34" w:after="0" w:line="240" w:lineRule="auto"/>
        <w:ind w:left="53" w:right="1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</w:p>
    <w:p w:rsidR="006E2CA8" w:rsidRPr="00C2638C" w:rsidRDefault="0049788D" w:rsidP="004522FA">
      <w:pPr>
        <w:pStyle w:val="Paragrafoelenco"/>
        <w:numPr>
          <w:ilvl w:val="0"/>
          <w:numId w:val="5"/>
        </w:numPr>
        <w:spacing w:before="34"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L’area sarà allestita e gestita nel totale rispetto della Normativa relativa all’Ordinanza  della Capitaneria di Porto di Savona ed alle eventuali Ordinanze sindacali in vigore , se più restrittive. Gli avventori potranno volontariamente acquistare sul luogo, servizi accessori come ombrelloni, sdraio, lettini mediante la APP  EVERYWHERE!  Già utilizzata per il progetto in Darsena  e già conosciuta dalla compagine Comunale per il progetto LIVING LAS il giardino degli Agrumi. I cittadini , potranno prenotare un area, tipo piazzola da campeggio, vuota, di dimensioni congrue al numero di avventori e nel rispetto della normativa che sarà in vigore al momento dell’inizio dell’attività.</w:t>
      </w:r>
    </w:p>
    <w:p w:rsidR="006E2CA8" w:rsidRDefault="006E2CA8" w:rsidP="004522FA">
      <w:pPr>
        <w:spacing w:before="34" w:after="0" w:line="240" w:lineRule="auto"/>
        <w:ind w:left="53" w:right="1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</w:p>
    <w:p w:rsidR="006E2CA8" w:rsidRDefault="006E2CA8" w:rsidP="004522FA">
      <w:pPr>
        <w:spacing w:before="34" w:after="0" w:line="240" w:lineRule="auto"/>
        <w:ind w:left="53" w:right="1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</w:p>
    <w:p w:rsidR="0049788D" w:rsidRPr="00C2638C" w:rsidRDefault="006E2CA8" w:rsidP="004522FA">
      <w:pPr>
        <w:pStyle w:val="Paragrafoelenco"/>
        <w:numPr>
          <w:ilvl w:val="0"/>
          <w:numId w:val="5"/>
        </w:numPr>
        <w:spacing w:before="34"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L’allestimento delle suddette aree attrezzate sarà eseguito , a titolo gratuito, utilizzando attrezzature che, per esigenza di spazio, non potranno essere utilizzate , in uso esclusivo, dai gestori degli stabilimenti balneari e dalle attività di PE in uso esclusivo o da altre soluzione con impatto economico nullo o basso</w:t>
      </w:r>
    </w:p>
    <w:p w:rsidR="00E40546" w:rsidRPr="00E40546" w:rsidRDefault="00E40546" w:rsidP="004522FA">
      <w:pPr>
        <w:spacing w:before="34"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</w:pPr>
    </w:p>
    <w:p w:rsidR="00E40546" w:rsidRPr="00E40546" w:rsidRDefault="006E2CA8" w:rsidP="004522FA">
      <w:pPr>
        <w:pStyle w:val="Titolo1"/>
        <w:widowControl w:val="0"/>
        <w:numPr>
          <w:ilvl w:val="0"/>
          <w:numId w:val="5"/>
        </w:numPr>
        <w:shd w:val="clear" w:color="auto" w:fill="FFFFFF"/>
        <w:spacing w:before="0" w:beforeAutospacing="0" w:after="115" w:afterAutospacing="0"/>
        <w:ind w:left="714" w:hanging="357"/>
        <w:jc w:val="both"/>
        <w:rPr>
          <w:i/>
          <w:iCs/>
          <w:color w:val="545454"/>
          <w:sz w:val="18"/>
          <w:szCs w:val="18"/>
        </w:rPr>
      </w:pPr>
      <w:r w:rsidRPr="006E0127">
        <w:rPr>
          <w:i/>
          <w:iCs/>
          <w:color w:val="545454"/>
          <w:sz w:val="18"/>
          <w:szCs w:val="18"/>
        </w:rPr>
        <w:t>allestimento delle suddette aree attrezzate sarà eseguito , a titolo gratuito, utilizzando attrezzature che, per esigenza di spazio, non potranno essere utilizzate , in uso esclusivo, dai gestori degli stabilimenti balneari e dalle attività di PE in uso esclusivo o da altre soluzione con impatto economico nullo o basso</w:t>
      </w:r>
    </w:p>
    <w:p w:rsidR="00697457" w:rsidRPr="00C2638C" w:rsidRDefault="00697457" w:rsidP="004522FA">
      <w:pPr>
        <w:spacing w:before="283" w:after="0" w:line="240" w:lineRule="auto"/>
        <w:ind w:right="-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34"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farsi consegnare, in modalità idonea alle disposizioni sanitarie, cibi e bevande da parte dei pubblici esercizi chioschi e stabilimenti balneari insistenti su dette superfici  o limitrofe. </w:t>
      </w:r>
    </w:p>
    <w:p w:rsidR="006E0127" w:rsidRDefault="006E0127" w:rsidP="00452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0546" w:rsidRPr="006E0127" w:rsidRDefault="00E40546" w:rsidP="00452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Default="006E0127" w:rsidP="004522FA">
      <w:pPr>
        <w:spacing w:before="269" w:after="0" w:line="240" w:lineRule="auto"/>
        <w:ind w:left="3528" w:right="319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20"/>
          <w:szCs w:val="20"/>
          <w:lang w:eastAsia="it-IT"/>
        </w:rPr>
      </w:pP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20"/>
          <w:szCs w:val="20"/>
          <w:lang w:eastAsia="it-IT"/>
        </w:rPr>
        <w:t>ALLESTIMENTO AREE </w:t>
      </w:r>
    </w:p>
    <w:p w:rsidR="00C2638C" w:rsidRPr="006E0127" w:rsidRDefault="00C2638C" w:rsidP="004522FA">
      <w:pPr>
        <w:spacing w:before="269" w:after="0" w:line="240" w:lineRule="auto"/>
        <w:ind w:left="3528" w:right="31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83" w:after="0" w:line="240" w:lineRule="auto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L’allestimento delle suddette aree attrezzate sarà eseguito , a titolo gratuito, utilizzando attrezzature che, per esigenza di spazio, non potranno essere utilizzate , in uso esclusivo, dai gestori degli stabilimenti balneari e dalle attività di PE in uso esclusivo o da altre soluzione con impatto economico nullo o basso.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5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Ombrelloni tavoli e sedie, benché di conformazione variegata in quanto provenienti da PE diversi, saranno riconoscibili mediante un numero (QR CODE) e dai loghi del progetto, potranno essere utilizzati da coloro che consumano prodotti preparati e consegnati </w:t>
      </w:r>
    </w:p>
    <w:p w:rsidR="006E0127" w:rsidRPr="006E0127" w:rsidRDefault="006E0127" w:rsidP="00452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Si conferma  l’utilizzo  della  App  EVERYWHERE! per il servizio prenotazione, ordine, pagamenti, gestione pulizia e igienizzazione delle aree che permetterà di gestire costi e operatività del servizio.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5" w:after="0" w:line="240" w:lineRule="auto"/>
        <w:ind w:right="-2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lastRenderedPageBreak/>
        <w:t>Per garantire standard di sicurezza necessarie, la gestione della pulizia e dell’ igienizzazione delle aree sarà gestita in maniera globale da società esterna certificata. Ditta Grattacaso S.r.l  e altre di cui si allegherà lettera di presentazione e brochure.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451" w:after="0" w:line="24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Per garantire standard di sicurezza necessarie, se previsto dal decreto, la gestione della consegne ai tavoli delle consumazioni sarà gestita in maniera globale dalla società.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0" w:after="0" w:line="240" w:lineRule="auto"/>
        <w:ind w:right="-20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I costi della fruizione pulizia igienizzazione gestione tavoli e del servizio, saranno addebitati direttamente agli avventori in quota pro capite come “servizio accoglienza” con un costo fisso per persona 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0" w:after="0" w:line="240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Le consumazioni saranno pagate direttamente ai singoli ristoratori mediante pagamenti Cash o elettronici di cui ai soli fini statistici si terranno traccia per la trasparenza dell’operazione.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5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Tutti i prodotti consegnati saranno preparati con confezioni usa e getta così da evitare contaminazioni crociate nel rientro ai locali. I tavoli saranno riassestati igienizzati e rimessi a disposizione di altri avventori in maniera automatica dagli steward e dagli operatori di igienizzazione che terminate le operazioni rilasceranno la postazione con un Bollino di Check. </w:t>
      </w:r>
    </w:p>
    <w:p w:rsidR="006E0127" w:rsidRPr="00C2638C" w:rsidRDefault="00C2638C" w:rsidP="004522FA">
      <w:pPr>
        <w:pStyle w:val="Paragrafoelenco"/>
        <w:numPr>
          <w:ilvl w:val="0"/>
          <w:numId w:val="7"/>
        </w:numPr>
        <w:spacing w:before="29" w:after="0" w:line="240" w:lineRule="auto"/>
        <w:ind w:right="65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Le aree sottoposte all’intervento saranno acce</w:t>
      </w:r>
      <w:r w:rsidR="009B558B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ssibili mediante Stewart  che</w:t>
      </w:r>
      <w:r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 xml:space="preserve"> accompagneranno gli avventori alle aree private,  percorrendo </w:t>
      </w:r>
      <w:r w:rsidR="006E0127"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 xml:space="preserve"> corridoi comuni.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0" w:after="0" w:line="240" w:lineRule="auto"/>
        <w:ind w:right="-2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Tutte le aree saranno sottoposte ad un piano di sanificazione mediante tecnologie idonee in uso delle società partecipanti. Lavaggio pareti e muraglioni di contenimento , igienizzazioni panchine e arredamento urbano , lavaggio e disinfezione tavoli e sedie secondo un piano attualmente in studio.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0" w:after="0" w:line="240" w:lineRule="auto"/>
        <w:ind w:right="-2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Sistemazione di spogliatoi, bagni e strutture utili  alla fruizione del servizio. </w:t>
      </w:r>
    </w:p>
    <w:p w:rsidR="006E0127" w:rsidRPr="00C2638C" w:rsidRDefault="006E0127" w:rsidP="004522FA">
      <w:pPr>
        <w:pStyle w:val="Paragrafoelenco"/>
        <w:numPr>
          <w:ilvl w:val="0"/>
          <w:numId w:val="7"/>
        </w:numPr>
        <w:spacing w:before="240" w:after="0" w:line="240" w:lineRule="auto"/>
        <w:ind w:right="-2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Accesso  contingentato in base alla dimensione e alla criticità della situazione</w:t>
      </w:r>
    </w:p>
    <w:p w:rsidR="006E0127" w:rsidRDefault="006E0127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638C" w:rsidRPr="006E0127" w:rsidRDefault="00C2638C" w:rsidP="004522F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Default="006E0127" w:rsidP="006E0127">
      <w:pPr>
        <w:spacing w:before="874" w:after="0" w:line="240" w:lineRule="auto"/>
        <w:ind w:right="356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45454"/>
          <w:sz w:val="32"/>
          <w:szCs w:val="32"/>
          <w:lang w:eastAsia="it-IT"/>
        </w:rPr>
      </w:pPr>
      <w:r w:rsidRPr="00C2638C">
        <w:rPr>
          <w:rFonts w:ascii="Times New Roman" w:eastAsia="Times New Roman" w:hAnsi="Times New Roman" w:cs="Times New Roman"/>
          <w:b/>
          <w:bCs/>
          <w:i/>
          <w:iCs/>
          <w:color w:val="545454"/>
          <w:sz w:val="32"/>
          <w:szCs w:val="32"/>
          <w:lang w:eastAsia="it-IT"/>
        </w:rPr>
        <w:t>AREE INTERESSATE </w:t>
      </w:r>
    </w:p>
    <w:p w:rsidR="00C2638C" w:rsidRPr="00C2638C" w:rsidRDefault="00C2638C" w:rsidP="00C2638C">
      <w:pPr>
        <w:spacing w:before="874" w:after="0" w:line="360" w:lineRule="auto"/>
        <w:ind w:right="3566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6E0127" w:rsidRPr="009B558B" w:rsidRDefault="006E0127" w:rsidP="009B558B">
      <w:pPr>
        <w:pStyle w:val="Paragrafoelenco"/>
        <w:numPr>
          <w:ilvl w:val="0"/>
          <w:numId w:val="8"/>
        </w:numPr>
        <w:spacing w:before="240" w:after="0" w:line="360" w:lineRule="auto"/>
        <w:ind w:right="6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8B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Piazzale del Maschio</w:t>
      </w:r>
    </w:p>
    <w:p w:rsidR="006E0127" w:rsidRPr="009B558B" w:rsidRDefault="006E0127" w:rsidP="009B558B">
      <w:pPr>
        <w:pStyle w:val="Paragrafoelenco"/>
        <w:numPr>
          <w:ilvl w:val="0"/>
          <w:numId w:val="8"/>
        </w:numPr>
        <w:spacing w:before="34" w:after="0" w:line="360" w:lineRule="auto"/>
        <w:ind w:right="-9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8B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Porzione o totalità della spiaggia libera delle Fornaci</w:t>
      </w:r>
    </w:p>
    <w:p w:rsidR="006E0127" w:rsidRPr="009B558B" w:rsidRDefault="006E0127" w:rsidP="009B558B">
      <w:pPr>
        <w:pStyle w:val="Paragrafoelenco"/>
        <w:numPr>
          <w:ilvl w:val="0"/>
          <w:numId w:val="8"/>
        </w:numPr>
        <w:spacing w:before="34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8B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Porzione o totalità della spiaggia libera  di Trento Trieste</w:t>
      </w:r>
    </w:p>
    <w:p w:rsidR="006E0127" w:rsidRPr="009B558B" w:rsidRDefault="006E0127" w:rsidP="009B558B">
      <w:pPr>
        <w:pStyle w:val="Paragrafoelenco"/>
        <w:numPr>
          <w:ilvl w:val="0"/>
          <w:numId w:val="8"/>
        </w:numPr>
        <w:spacing w:before="29" w:after="0" w:line="360" w:lineRule="auto"/>
        <w:ind w:right="-9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558B">
        <w:rPr>
          <w:rFonts w:ascii="Times New Roman" w:eastAsia="Times New Roman" w:hAnsi="Times New Roman" w:cs="Times New Roman"/>
          <w:b/>
          <w:bCs/>
          <w:i/>
          <w:iCs/>
          <w:color w:val="545454"/>
          <w:sz w:val="18"/>
          <w:szCs w:val="18"/>
          <w:lang w:eastAsia="it-IT"/>
        </w:rPr>
        <w:t>Giardini del prolungamento a mare.</w:t>
      </w:r>
    </w:p>
    <w:p w:rsidR="006E0127" w:rsidRDefault="006E0127" w:rsidP="006E0127">
      <w:pPr>
        <w:spacing w:before="662" w:after="0" w:line="240" w:lineRule="auto"/>
        <w:ind w:left="-307" w:right="3350"/>
        <w:contextualSpacing/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lang w:eastAsia="it-IT"/>
        </w:rPr>
        <w:t>Per info  e comunicazioni</w:t>
      </w:r>
    </w:p>
    <w:p w:rsidR="009B558B" w:rsidRPr="006E0127" w:rsidRDefault="009B558B" w:rsidP="006E0127">
      <w:pPr>
        <w:spacing w:before="662" w:after="0" w:line="240" w:lineRule="auto"/>
        <w:ind w:left="-307" w:right="335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0127" w:rsidRDefault="006E0127" w:rsidP="006E0127">
      <w:pPr>
        <w:spacing w:before="662" w:after="0" w:line="240" w:lineRule="auto"/>
        <w:ind w:left="-307"/>
        <w:contextualSpacing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it-IT"/>
        </w:rPr>
      </w:pP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lang w:eastAsia="it-IT"/>
        </w:rPr>
        <w:t xml:space="preserve">Mantovani Luca +39 333 5259028 </w:t>
      </w:r>
      <w:r w:rsidR="009B558B"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  <w:lang w:eastAsia="it-IT"/>
        </w:rPr>
        <w:t xml:space="preserve">    </w:t>
      </w:r>
      <w:hyperlink r:id="rId9" w:history="1">
        <w:r w:rsidR="009B558B" w:rsidRPr="00F62831">
          <w:rPr>
            <w:rStyle w:val="Collegamentoipertestuale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it-IT"/>
          </w:rPr>
          <w:t>lucamantovani.1973@gmail.com</w:t>
        </w:r>
      </w:hyperlink>
    </w:p>
    <w:p w:rsidR="009B558B" w:rsidRPr="006E0127" w:rsidRDefault="009B558B" w:rsidP="006E0127">
      <w:pPr>
        <w:spacing w:before="662" w:after="0" w:line="240" w:lineRule="auto"/>
        <w:ind w:left="-30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1340" w:rsidRDefault="006E0127" w:rsidP="006E0127">
      <w:pPr>
        <w:contextualSpacing/>
      </w:pPr>
      <w:r w:rsidRPr="006E0127">
        <w:rPr>
          <w:rFonts w:ascii="Times New Roman" w:eastAsia="Times New Roman" w:hAnsi="Times New Roman" w:cs="Times New Roman"/>
          <w:b/>
          <w:bCs/>
          <w:i/>
          <w:iCs/>
          <w:color w:val="545454"/>
          <w:lang w:eastAsia="it-IT"/>
        </w:rPr>
        <w:t xml:space="preserve">Torcello Umberto  +393488421301    </w:t>
      </w:r>
      <w:hyperlink r:id="rId10" w:history="1">
        <w:r w:rsidRPr="006E0127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sz w:val="24"/>
            <w:szCs w:val="24"/>
            <w:u w:val="single"/>
            <w:lang w:eastAsia="it-IT"/>
          </w:rPr>
          <w:t>attsavona@gmail.com</w:t>
        </w:r>
      </w:hyperlink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</w:p>
    <w:p w:rsidR="009E7C83" w:rsidRDefault="009E7C83" w:rsidP="006E0127">
      <w:pPr>
        <w:contextualSpacing/>
      </w:pPr>
      <w:r>
        <w:rPr>
          <w:noProof/>
          <w:lang w:eastAsia="it-IT"/>
        </w:rPr>
        <w:lastRenderedPageBreak/>
        <w:drawing>
          <wp:inline distT="0" distB="0" distL="0" distR="0">
            <wp:extent cx="6096000" cy="5257800"/>
            <wp:effectExtent l="19050" t="0" r="0" b="0"/>
            <wp:docPr id="1" name="Immagine 0" descr="InkedHeart darsena3_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edHeart darsena3_LIne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C83" w:rsidSect="003D1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CA" w:rsidRDefault="00D86BCA" w:rsidP="003B648F">
      <w:pPr>
        <w:spacing w:after="0" w:line="240" w:lineRule="auto"/>
      </w:pPr>
      <w:r>
        <w:separator/>
      </w:r>
    </w:p>
  </w:endnote>
  <w:endnote w:type="continuationSeparator" w:id="0">
    <w:p w:rsidR="00D86BCA" w:rsidRDefault="00D86BCA" w:rsidP="003B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CA" w:rsidRDefault="00D86BCA" w:rsidP="003B648F">
      <w:pPr>
        <w:spacing w:after="0" w:line="240" w:lineRule="auto"/>
      </w:pPr>
      <w:r>
        <w:separator/>
      </w:r>
    </w:p>
  </w:footnote>
  <w:footnote w:type="continuationSeparator" w:id="0">
    <w:p w:rsidR="00D86BCA" w:rsidRDefault="00D86BCA" w:rsidP="003B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D16"/>
    <w:multiLevelType w:val="hybridMultilevel"/>
    <w:tmpl w:val="717E72AE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362E45D3"/>
    <w:multiLevelType w:val="hybridMultilevel"/>
    <w:tmpl w:val="EDEE7B16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534419B6"/>
    <w:multiLevelType w:val="hybridMultilevel"/>
    <w:tmpl w:val="FF7863C4"/>
    <w:lvl w:ilvl="0" w:tplc="A7DC4678">
      <w:numFmt w:val="bullet"/>
      <w:lvlText w:val="•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>
    <w:nsid w:val="60684832"/>
    <w:multiLevelType w:val="hybridMultilevel"/>
    <w:tmpl w:val="E2963E54"/>
    <w:lvl w:ilvl="0" w:tplc="0410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6F086618"/>
    <w:multiLevelType w:val="hybridMultilevel"/>
    <w:tmpl w:val="7F185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97E14"/>
    <w:multiLevelType w:val="hybridMultilevel"/>
    <w:tmpl w:val="F27C2BE2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>
    <w:nsid w:val="753B27DA"/>
    <w:multiLevelType w:val="hybridMultilevel"/>
    <w:tmpl w:val="10B0B336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761A0F91"/>
    <w:multiLevelType w:val="hybridMultilevel"/>
    <w:tmpl w:val="44084EE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27"/>
    <w:rsid w:val="00033802"/>
    <w:rsid w:val="000600BC"/>
    <w:rsid w:val="000B0983"/>
    <w:rsid w:val="001B40A6"/>
    <w:rsid w:val="001D37EC"/>
    <w:rsid w:val="001F3DF4"/>
    <w:rsid w:val="00233DDF"/>
    <w:rsid w:val="0024017B"/>
    <w:rsid w:val="0030510E"/>
    <w:rsid w:val="003B648F"/>
    <w:rsid w:val="003D1340"/>
    <w:rsid w:val="004378A1"/>
    <w:rsid w:val="004522FA"/>
    <w:rsid w:val="004671C2"/>
    <w:rsid w:val="0049788D"/>
    <w:rsid w:val="005D329C"/>
    <w:rsid w:val="00667190"/>
    <w:rsid w:val="00697457"/>
    <w:rsid w:val="006E0127"/>
    <w:rsid w:val="006E2CA8"/>
    <w:rsid w:val="007410E8"/>
    <w:rsid w:val="00783E68"/>
    <w:rsid w:val="007A2D1D"/>
    <w:rsid w:val="007C044F"/>
    <w:rsid w:val="00880BA0"/>
    <w:rsid w:val="009B558B"/>
    <w:rsid w:val="009E398E"/>
    <w:rsid w:val="009E7C83"/>
    <w:rsid w:val="00B27A09"/>
    <w:rsid w:val="00B935F4"/>
    <w:rsid w:val="00BC234D"/>
    <w:rsid w:val="00BE231F"/>
    <w:rsid w:val="00BF1656"/>
    <w:rsid w:val="00C2638C"/>
    <w:rsid w:val="00C5351A"/>
    <w:rsid w:val="00C777C2"/>
    <w:rsid w:val="00CB77F5"/>
    <w:rsid w:val="00CD0AB3"/>
    <w:rsid w:val="00CD11C9"/>
    <w:rsid w:val="00CD239C"/>
    <w:rsid w:val="00CE0872"/>
    <w:rsid w:val="00CE56CF"/>
    <w:rsid w:val="00D86BCA"/>
    <w:rsid w:val="00D90D08"/>
    <w:rsid w:val="00E40546"/>
    <w:rsid w:val="00ED24D1"/>
    <w:rsid w:val="00FB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340"/>
  </w:style>
  <w:style w:type="paragraph" w:styleId="Titolo1">
    <w:name w:val="heading 1"/>
    <w:basedOn w:val="Normale"/>
    <w:link w:val="Titolo1Carattere"/>
    <w:uiPriority w:val="9"/>
    <w:qFormat/>
    <w:rsid w:val="00697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012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74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E4054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410E8"/>
    <w:rPr>
      <w:rFonts w:ascii="Tahoma" w:hAnsi="Tahoma" w:cs="Tahoma"/>
      <w:sz w:val="16"/>
      <w:szCs w:val="16"/>
    </w:rPr>
  </w:style>
  <w:style w:type="character" w:customStyle="1" w:styleId="w8qarf">
    <w:name w:val="w8qarf"/>
    <w:basedOn w:val="Carpredefinitoparagrafo"/>
    <w:rsid w:val="005D329C"/>
  </w:style>
  <w:style w:type="character" w:customStyle="1" w:styleId="lrzxr">
    <w:name w:val="lrzxr"/>
    <w:basedOn w:val="Carpredefinitoparagrafo"/>
    <w:rsid w:val="005D329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D3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D329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D3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D329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6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648F"/>
  </w:style>
  <w:style w:type="paragraph" w:styleId="Pidipagina">
    <w:name w:val="footer"/>
    <w:basedOn w:val="Normale"/>
    <w:link w:val="PidipaginaCarattere"/>
    <w:uiPriority w:val="99"/>
    <w:semiHidden/>
    <w:unhideWhenUsed/>
    <w:rsid w:val="003B6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64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75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8188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50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428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2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attsavo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mantovani.1973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Luca</cp:lastModifiedBy>
  <cp:revision>12</cp:revision>
  <cp:lastPrinted>2020-05-10T07:20:00Z</cp:lastPrinted>
  <dcterms:created xsi:type="dcterms:W3CDTF">2020-05-09T10:23:00Z</dcterms:created>
  <dcterms:modified xsi:type="dcterms:W3CDTF">2020-05-10T07:37:00Z</dcterms:modified>
</cp:coreProperties>
</file>