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93" w:rsidRDefault="00BF22BB">
      <w:pPr>
        <w:pStyle w:val="Corpotesto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592.8pt;height:142.4pt;mso-position-horizontal-relative:char;mso-position-vertical-relative:line" coordsize="11856,2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11856;height:2848">
              <v:imagedata r:id="rId7" o:title=""/>
            </v:shape>
            <v:shape id="_x0000_s1031" type="#_x0000_t75" style="position:absolute;left:5600;top:253;width:5400;height:44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11856;height:2848" filled="f" stroked="f">
              <v:textbox inset="0,0,0,0">
                <w:txbxContent>
                  <w:p w:rsidR="00144B93" w:rsidRDefault="00144B93">
                    <w:pPr>
                      <w:spacing w:before="8"/>
                      <w:rPr>
                        <w:sz w:val="23"/>
                      </w:rPr>
                    </w:pPr>
                  </w:p>
                  <w:p w:rsidR="00144B93" w:rsidRDefault="00BF22BB">
                    <w:pPr>
                      <w:spacing w:line="232" w:lineRule="auto"/>
                      <w:ind w:left="6500" w:right="1752" w:firstLine="4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color w:val="0000FF"/>
                        <w:sz w:val="20"/>
                      </w:rPr>
                      <w:t>dipvvf.DIR-LIG.REGISTRO</w:t>
                    </w:r>
                    <w:r>
                      <w:rPr>
                        <w:rFonts w:ascii="Courier New"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ourier New"/>
                        <w:color w:val="0000FF"/>
                        <w:sz w:val="20"/>
                      </w:rPr>
                      <w:t>UFFICIALE.U.0019044.28-09-2023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4B93" w:rsidRDefault="00BF22BB">
      <w:pPr>
        <w:pStyle w:val="Corpotesto"/>
        <w:spacing w:before="148"/>
        <w:ind w:left="1172" w:right="1160"/>
        <w:jc w:val="center"/>
      </w:pPr>
      <w:r>
        <w:pict>
          <v:group id="_x0000_s1026" style="position:absolute;left:0;text-align:left;margin-left:388.25pt;margin-top:-139.8pt;width:202.05pt;height:68pt;z-index:15729152;mso-position-horizontal-relative:page" coordorigin="7765,-2796" coordsize="4041,1360">
            <v:shape id="_x0000_s1028" type="#_x0000_t75" style="position:absolute;left:7765;top:-2796;width:1280;height:1360">
              <v:imagedata r:id="rId9" o:title=""/>
            </v:shape>
            <v:shape id="_x0000_s1027" type="#_x0000_t202" style="position:absolute;left:7765;top:-2796;width:4041;height:1360" strokeweight="1pt">
              <v:fill opacity="45875f" type="gradient"/>
              <v:stroke dashstyle="dash"/>
              <v:textbox inset="0,0,0,0">
                <w:txbxContent>
                  <w:p w:rsidR="00144B93" w:rsidRDefault="00BF22BB">
                    <w:pPr>
                      <w:spacing w:before="136" w:line="232" w:lineRule="auto"/>
                      <w:ind w:left="1379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aoorlig</w:t>
                    </w:r>
                    <w:r>
                      <w:rPr>
                        <w:rFonts w:ascii="Arial MT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-</w:t>
                    </w:r>
                    <w:r>
                      <w:rPr>
                        <w:rFonts w:ascii="Arial MT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r_liguri</w:t>
                    </w:r>
                    <w:r>
                      <w:rPr>
                        <w:rFonts w:ascii="Arial MT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-</w:t>
                    </w:r>
                    <w:r>
                      <w:rPr>
                        <w:rFonts w:ascii="Arial MT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Regione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Liguria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Prot-2023-1343007</w:t>
                    </w:r>
                  </w:p>
                  <w:p w:rsidR="00144B93" w:rsidRDefault="00BF22BB">
                    <w:pPr>
                      <w:spacing w:line="200" w:lineRule="exact"/>
                      <w:ind w:left="1379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del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28/09/2023</w:t>
                    </w:r>
                  </w:p>
                </w:txbxContent>
              </v:textbox>
            </v:shape>
            <w10:wrap anchorx="page"/>
          </v:group>
        </w:pict>
      </w:r>
      <w:r>
        <w:t>DIREZIONE</w:t>
      </w:r>
      <w:r>
        <w:rPr>
          <w:spacing w:val="-4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VIGILI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FUOCO,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SOCCORSO</w:t>
      </w:r>
      <w:r>
        <w:rPr>
          <w:spacing w:val="-3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DIFESA</w:t>
      </w:r>
      <w:r>
        <w:rPr>
          <w:spacing w:val="-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DELLA LIGURIA</w:t>
      </w:r>
    </w:p>
    <w:p w:rsidR="00144B93" w:rsidRDefault="00BF22BB">
      <w:pPr>
        <w:ind w:left="1172" w:right="1154"/>
        <w:jc w:val="center"/>
        <w:rPr>
          <w:i/>
          <w:sz w:val="24"/>
        </w:rPr>
      </w:pPr>
      <w:r>
        <w:rPr>
          <w:i/>
          <w:sz w:val="24"/>
        </w:rPr>
        <w:t>Area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Prevenzione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Incendi</w:t>
      </w:r>
    </w:p>
    <w:p w:rsidR="00144B93" w:rsidRDefault="00BF22BB">
      <w:pPr>
        <w:pStyle w:val="Corpotesto"/>
        <w:ind w:left="1172" w:right="1160"/>
        <w:jc w:val="center"/>
      </w:pPr>
      <w:hyperlink r:id="rId10">
        <w:r>
          <w:rPr>
            <w:color w:val="0000FF"/>
            <w:u w:val="single" w:color="0000FF"/>
          </w:rPr>
          <w:t>dir.liguria@cert.vigilfuoco.it</w:t>
        </w:r>
      </w:hyperlink>
    </w:p>
    <w:p w:rsidR="00144B93" w:rsidRDefault="00BF22BB">
      <w:pPr>
        <w:pStyle w:val="Corpotesto"/>
        <w:spacing w:before="208"/>
        <w:ind w:left="5574" w:right="3250"/>
      </w:pPr>
      <w:r>
        <w:t>Alla SNAM</w:t>
      </w:r>
      <w:r>
        <w:rPr>
          <w:spacing w:val="1"/>
        </w:rPr>
        <w:t xml:space="preserve"> </w:t>
      </w:r>
      <w:r>
        <w:t>FSRU</w:t>
      </w:r>
      <w:r>
        <w:rPr>
          <w:spacing w:val="1"/>
        </w:rPr>
        <w:t xml:space="preserve"> </w:t>
      </w:r>
      <w:r>
        <w:t>Italia S.r.l</w:t>
      </w:r>
      <w:r>
        <w:rPr>
          <w:spacing w:val="1"/>
        </w:rPr>
        <w:t xml:space="preserve"> </w:t>
      </w:r>
      <w:r>
        <w:t>Terminale GNL di Vado Ligure</w:t>
      </w:r>
      <w:r>
        <w:rPr>
          <w:spacing w:val="-57"/>
        </w:rPr>
        <w:t xml:space="preserve"> </w:t>
      </w:r>
      <w:hyperlink r:id="rId11">
        <w:r>
          <w:rPr>
            <w:color w:val="0000FF"/>
            <w:u w:val="single" w:color="0000FF"/>
          </w:rPr>
          <w:t>snamfsruitalia@pec.snam.it</w:t>
        </w:r>
      </w:hyperlink>
    </w:p>
    <w:p w:rsidR="00144B93" w:rsidRDefault="00144B93">
      <w:pPr>
        <w:pStyle w:val="Corpotesto"/>
        <w:spacing w:before="2"/>
        <w:rPr>
          <w:sz w:val="16"/>
        </w:rPr>
      </w:pPr>
    </w:p>
    <w:p w:rsidR="00144B93" w:rsidRDefault="00BF22BB">
      <w:pPr>
        <w:pStyle w:val="Corpotesto"/>
        <w:spacing w:before="90"/>
        <w:ind w:left="5574" w:right="1404"/>
      </w:pPr>
      <w:r>
        <w:t xml:space="preserve">Al Commissario Straordinario di </w:t>
      </w:r>
      <w:r>
        <w:t>Governo</w:t>
      </w:r>
      <w:r>
        <w:rPr>
          <w:spacing w:val="1"/>
        </w:rPr>
        <w:t xml:space="preserve"> </w:t>
      </w:r>
      <w:r>
        <w:t>Presidenza del Consiglio</w:t>
      </w:r>
      <w:r>
        <w:rPr>
          <w:spacing w:val="1"/>
        </w:rPr>
        <w:t xml:space="preserve"> </w:t>
      </w:r>
      <w:r>
        <w:t>dei Ministri</w:t>
      </w:r>
      <w:r>
        <w:rPr>
          <w:spacing w:val="1"/>
        </w:rPr>
        <w:t xml:space="preserve"> </w:t>
      </w:r>
      <w:hyperlink r:id="rId12">
        <w:r>
          <w:rPr>
            <w:color w:val="0000FF"/>
            <w:spacing w:val="-1"/>
          </w:rPr>
          <w:t>commissario.rigassificatore@cert.regione.liguria.it</w:t>
        </w:r>
      </w:hyperlink>
    </w:p>
    <w:p w:rsidR="00144B93" w:rsidRDefault="00144B93">
      <w:pPr>
        <w:pStyle w:val="Corpotesto"/>
      </w:pPr>
    </w:p>
    <w:p w:rsidR="00144B93" w:rsidRDefault="00BF22BB">
      <w:pPr>
        <w:pStyle w:val="Corpotesto"/>
        <w:ind w:left="4894"/>
      </w:pPr>
      <w:hyperlink r:id="rId13">
        <w:r>
          <w:rPr>
            <w:color w:val="0000FF"/>
          </w:rPr>
          <w:t>e,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p.c.</w:t>
        </w:r>
        <w:r>
          <w:rPr>
            <w:color w:val="0000FF"/>
            <w:spacing w:val="-5"/>
          </w:rPr>
          <w:t xml:space="preserve"> </w:t>
        </w:r>
      </w:hyperlink>
      <w:r>
        <w:t>Al</w:t>
      </w:r>
      <w:r>
        <w:rPr>
          <w:spacing w:val="-3"/>
        </w:rPr>
        <w:t xml:space="preserve"> </w:t>
      </w:r>
      <w:r>
        <w:t>Ministero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Transizione</w:t>
      </w:r>
      <w:r>
        <w:rPr>
          <w:spacing w:val="-1"/>
        </w:rPr>
        <w:t xml:space="preserve"> </w:t>
      </w:r>
      <w:r>
        <w:t>Ecologica</w:t>
      </w:r>
    </w:p>
    <w:p w:rsidR="00144B93" w:rsidRDefault="00BF22BB">
      <w:pPr>
        <w:pStyle w:val="Corpotesto"/>
        <w:ind w:left="5574" w:right="1051"/>
      </w:pPr>
      <w:r>
        <w:t>Direzione Generale Valutazione Ambientale Divisione</w:t>
      </w:r>
      <w:r>
        <w:rPr>
          <w:spacing w:val="-57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– Rischio</w:t>
      </w:r>
      <w:r>
        <w:rPr>
          <w:spacing w:val="1"/>
        </w:rPr>
        <w:t xml:space="preserve"> </w:t>
      </w:r>
      <w:r>
        <w:t>Rilevante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AIA</w:t>
      </w:r>
    </w:p>
    <w:p w:rsidR="00144B93" w:rsidRDefault="00BF22BB">
      <w:pPr>
        <w:pStyle w:val="Corpotesto"/>
        <w:ind w:left="5574"/>
      </w:pPr>
      <w:r>
        <w:rPr>
          <w:color w:val="0000FF"/>
          <w:u w:val="single" w:color="0000FF"/>
        </w:rPr>
        <w:t>VA</w:t>
      </w:r>
      <w:hyperlink r:id="rId14">
        <w:r>
          <w:rPr>
            <w:color w:val="0000FF"/>
            <w:u w:val="single" w:color="0000FF"/>
          </w:rPr>
          <w:t>@pec.mite.gov.it</w:t>
        </w:r>
      </w:hyperlink>
    </w:p>
    <w:p w:rsidR="00144B93" w:rsidRDefault="00144B93">
      <w:pPr>
        <w:pStyle w:val="Corpotesto"/>
        <w:spacing w:before="2"/>
        <w:rPr>
          <w:sz w:val="16"/>
        </w:rPr>
      </w:pPr>
    </w:p>
    <w:p w:rsidR="00144B93" w:rsidRDefault="00BF22BB">
      <w:pPr>
        <w:pStyle w:val="Corpotesto"/>
        <w:spacing w:before="90"/>
        <w:ind w:left="5516" w:right="2052" w:firstLine="30"/>
      </w:pPr>
      <w:r>
        <w:t>A ISPRA NucleareTecnologico e Industriale</w:t>
      </w:r>
      <w:r>
        <w:rPr>
          <w:spacing w:val="-57"/>
        </w:rPr>
        <w:t xml:space="preserve"> </w:t>
      </w:r>
      <w:hyperlink r:id="rId15">
        <w:r>
          <w:rPr>
            <w:color w:val="0000FF"/>
            <w:u w:val="single" w:color="0000FF"/>
          </w:rPr>
          <w:t>protocollo.ispra@ispra.legalmail.it</w:t>
        </w:r>
      </w:hyperlink>
    </w:p>
    <w:p w:rsidR="00144B93" w:rsidRDefault="00144B93">
      <w:pPr>
        <w:pStyle w:val="Corpotesto"/>
        <w:spacing w:before="2"/>
        <w:rPr>
          <w:sz w:val="16"/>
        </w:rPr>
      </w:pPr>
    </w:p>
    <w:p w:rsidR="00144B93" w:rsidRDefault="00BF22BB">
      <w:pPr>
        <w:pStyle w:val="Corpotesto"/>
        <w:spacing w:before="90"/>
        <w:ind w:left="5546" w:right="1519"/>
      </w:pPr>
      <w:r>
        <w:t>Al Ministero dell’Interno Dip VVF, SP e DC</w:t>
      </w:r>
      <w:r>
        <w:rPr>
          <w:spacing w:val="1"/>
        </w:rPr>
        <w:t xml:space="preserve"> </w:t>
      </w:r>
      <w:r>
        <w:t>Direzione Centrale per la Prevenzione e Sicurezza</w:t>
      </w:r>
      <w:r>
        <w:rPr>
          <w:spacing w:val="-57"/>
        </w:rPr>
        <w:t xml:space="preserve"> </w:t>
      </w:r>
      <w:r>
        <w:t>Tecnica</w:t>
      </w:r>
      <w:r>
        <w:rPr>
          <w:spacing w:val="2"/>
        </w:rPr>
        <w:t xml:space="preserve"> </w:t>
      </w:r>
      <w:r>
        <w:t>– Area</w:t>
      </w:r>
      <w:r>
        <w:rPr>
          <w:spacing w:val="-2"/>
        </w:rPr>
        <w:t xml:space="preserve"> </w:t>
      </w:r>
      <w:r>
        <w:t>Rischi</w:t>
      </w:r>
      <w:r>
        <w:rPr>
          <w:spacing w:val="1"/>
        </w:rPr>
        <w:t xml:space="preserve"> </w:t>
      </w:r>
      <w:r>
        <w:t>Industriali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prev.rischiindustriali@cert.vigilfuoco.it</w:t>
        </w:r>
      </w:hyperlink>
    </w:p>
    <w:p w:rsidR="00144B93" w:rsidRDefault="00144B93">
      <w:pPr>
        <w:pStyle w:val="Corpotesto"/>
        <w:spacing w:before="2"/>
        <w:rPr>
          <w:sz w:val="16"/>
        </w:rPr>
      </w:pPr>
    </w:p>
    <w:p w:rsidR="00144B93" w:rsidRDefault="00BF22BB">
      <w:pPr>
        <w:pStyle w:val="Corpotesto"/>
        <w:spacing w:before="90"/>
        <w:ind w:left="5546" w:right="1404"/>
      </w:pPr>
      <w:r>
        <w:t>Al Comando VVF Savona</w:t>
      </w:r>
      <w:r>
        <w:rPr>
          <w:spacing w:val="1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com.prev.savona@cert.vigilfuoco.it</w:t>
        </w:r>
      </w:hyperlink>
    </w:p>
    <w:p w:rsidR="00144B93" w:rsidRDefault="00144B93">
      <w:pPr>
        <w:pStyle w:val="Corpotesto"/>
        <w:spacing w:before="2"/>
        <w:rPr>
          <w:sz w:val="16"/>
        </w:rPr>
      </w:pPr>
    </w:p>
    <w:p w:rsidR="00144B93" w:rsidRDefault="00BF22BB">
      <w:pPr>
        <w:pStyle w:val="Corpotesto"/>
        <w:spacing w:before="90"/>
        <w:ind w:left="5546"/>
      </w:pPr>
      <w:r>
        <w:t>Alla</w:t>
      </w:r>
      <w:r>
        <w:rPr>
          <w:spacing w:val="-4"/>
        </w:rPr>
        <w:t xml:space="preserve"> </w:t>
      </w:r>
      <w:r>
        <w:t>Regione</w:t>
      </w:r>
      <w:r>
        <w:rPr>
          <w:spacing w:val="-1"/>
        </w:rPr>
        <w:t xml:space="preserve"> </w:t>
      </w:r>
      <w:r>
        <w:t>Liguria</w:t>
      </w:r>
    </w:p>
    <w:p w:rsidR="00144B93" w:rsidRDefault="00BF22BB">
      <w:pPr>
        <w:pStyle w:val="Corpotesto"/>
        <w:ind w:left="5546" w:right="2325"/>
      </w:pPr>
      <w:r>
        <w:t>Ufficio Tutela Inquinamento Atmosferi</w:t>
      </w:r>
      <w:r>
        <w:t>co</w:t>
      </w:r>
      <w:r>
        <w:rPr>
          <w:spacing w:val="-57"/>
        </w:rPr>
        <w:t xml:space="preserve"> </w:t>
      </w:r>
      <w:hyperlink r:id="rId18">
        <w:r>
          <w:rPr>
            <w:color w:val="0000FF"/>
            <w:u w:val="single" w:color="0000FF"/>
          </w:rPr>
          <w:t>protocollo@pec.regione.liguria.it</w:t>
        </w:r>
      </w:hyperlink>
    </w:p>
    <w:p w:rsidR="00144B93" w:rsidRDefault="00144B93">
      <w:pPr>
        <w:pStyle w:val="Corpotesto"/>
        <w:spacing w:before="3"/>
        <w:rPr>
          <w:sz w:val="16"/>
        </w:rPr>
      </w:pPr>
    </w:p>
    <w:p w:rsidR="00144B93" w:rsidRDefault="00BF22BB">
      <w:pPr>
        <w:pStyle w:val="Corpotesto"/>
        <w:spacing w:before="90"/>
        <w:ind w:left="5574" w:right="3158"/>
      </w:pPr>
      <w:r>
        <w:t>Alla Capitaneria di Porto Savona</w:t>
      </w:r>
      <w:r>
        <w:rPr>
          <w:spacing w:val="-57"/>
        </w:rPr>
        <w:t xml:space="preserve"> </w:t>
      </w:r>
      <w:hyperlink r:id="rId19">
        <w:r>
          <w:rPr>
            <w:color w:val="0000FF"/>
            <w:u w:val="single" w:color="0000FF"/>
          </w:rPr>
          <w:t>cp-savona@pec.mit.gov.it</w:t>
        </w:r>
      </w:hyperlink>
    </w:p>
    <w:p w:rsidR="00144B93" w:rsidRDefault="00144B93">
      <w:pPr>
        <w:pStyle w:val="Corpotesto"/>
        <w:spacing w:before="2"/>
        <w:rPr>
          <w:sz w:val="16"/>
        </w:rPr>
      </w:pPr>
    </w:p>
    <w:p w:rsidR="00144B93" w:rsidRDefault="00BF22BB">
      <w:pPr>
        <w:pStyle w:val="Corpotesto"/>
        <w:spacing w:before="90"/>
        <w:ind w:left="5546" w:right="3303"/>
      </w:pPr>
      <w:r>
        <w:t>Alla Prefettura di Savona</w:t>
      </w:r>
      <w:r>
        <w:rPr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gabinetto.prefsv@pec.interno.it</w:t>
        </w:r>
      </w:hyperlink>
    </w:p>
    <w:p w:rsidR="00144B93" w:rsidRDefault="00144B93">
      <w:pPr>
        <w:pStyle w:val="Corpotesto"/>
        <w:spacing w:before="2"/>
        <w:rPr>
          <w:sz w:val="16"/>
        </w:rPr>
      </w:pPr>
    </w:p>
    <w:p w:rsidR="00144B93" w:rsidRDefault="00BF22BB">
      <w:pPr>
        <w:pStyle w:val="Corpotesto"/>
        <w:spacing w:before="90"/>
        <w:ind w:left="5546" w:right="3890"/>
      </w:pPr>
      <w:r>
        <w:t>ARPAL - Genova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arpal@pec.arpal.liguria.it</w:t>
        </w:r>
      </w:hyperlink>
    </w:p>
    <w:p w:rsidR="00144B93" w:rsidRDefault="00144B93">
      <w:pPr>
        <w:pStyle w:val="Corpotesto"/>
        <w:spacing w:before="2"/>
        <w:rPr>
          <w:sz w:val="16"/>
        </w:rPr>
      </w:pPr>
    </w:p>
    <w:p w:rsidR="00144B93" w:rsidRDefault="00BF22BB">
      <w:pPr>
        <w:pStyle w:val="Corpotesto"/>
        <w:spacing w:before="90"/>
        <w:ind w:left="5546"/>
      </w:pPr>
      <w:r>
        <w:t>A</w:t>
      </w:r>
      <w:r>
        <w:rPr>
          <w:spacing w:val="-1"/>
        </w:rPr>
        <w:t xml:space="preserve"> </w:t>
      </w:r>
      <w:r>
        <w:t>INAIL Genova</w:t>
      </w:r>
    </w:p>
    <w:p w:rsidR="00144B93" w:rsidRDefault="00BF22BB">
      <w:pPr>
        <w:pStyle w:val="Corpotesto"/>
        <w:ind w:left="5546"/>
      </w:pPr>
      <w:hyperlink r:id="rId22">
        <w:r>
          <w:rPr>
            <w:color w:val="0000FF"/>
            <w:u w:val="single" w:color="0000FF"/>
          </w:rPr>
          <w:t>genova-ricerca@postacert.inail.it</w:t>
        </w:r>
      </w:hyperlink>
    </w:p>
    <w:p w:rsidR="00144B93" w:rsidRDefault="00144B93">
      <w:pPr>
        <w:sectPr w:rsidR="00144B93">
          <w:footerReference w:type="default" r:id="rId23"/>
          <w:type w:val="continuous"/>
          <w:pgSz w:w="11910" w:h="16840"/>
          <w:pgMar w:top="20" w:right="0" w:bottom="820" w:left="0" w:header="720" w:footer="632" w:gutter="0"/>
          <w:pgNumType w:start="1"/>
          <w:cols w:space="720"/>
        </w:sectPr>
      </w:pPr>
    </w:p>
    <w:p w:rsidR="00144B93" w:rsidRDefault="00144B93">
      <w:pPr>
        <w:pStyle w:val="Corpotesto"/>
        <w:spacing w:before="3"/>
        <w:rPr>
          <w:sz w:val="10"/>
        </w:rPr>
      </w:pPr>
    </w:p>
    <w:p w:rsidR="00144B93" w:rsidRDefault="00BF22BB">
      <w:pPr>
        <w:pStyle w:val="Corpotesto"/>
        <w:spacing w:before="90"/>
        <w:ind w:left="5546" w:right="1845"/>
      </w:pPr>
      <w:r>
        <w:t xml:space="preserve">All’ Ispettorato Territoriale del Lavoro </w:t>
      </w:r>
      <w:r>
        <w:rPr>
          <w:u w:val="single"/>
        </w:rPr>
        <w:t>Savona</w:t>
      </w:r>
      <w:r>
        <w:rPr>
          <w:spacing w:val="-57"/>
        </w:rPr>
        <w:t xml:space="preserve"> </w:t>
      </w:r>
      <w:r>
        <w:rPr>
          <w:color w:val="0000FF"/>
          <w:u w:val="single" w:color="0000FF"/>
        </w:rPr>
        <w:t>i</w:t>
      </w:r>
      <w:hyperlink r:id="rId24">
        <w:r>
          <w:rPr>
            <w:color w:val="0000FF"/>
            <w:u w:val="single" w:color="0000FF"/>
          </w:rPr>
          <w:t>tl.savona@pec.ispettorato.gov.it</w:t>
        </w:r>
      </w:hyperlink>
    </w:p>
    <w:p w:rsidR="00144B93" w:rsidRDefault="00144B93">
      <w:pPr>
        <w:pStyle w:val="Corpotesto"/>
        <w:spacing w:before="2"/>
        <w:rPr>
          <w:sz w:val="16"/>
        </w:rPr>
      </w:pPr>
    </w:p>
    <w:p w:rsidR="00144B93" w:rsidRDefault="00BF22BB">
      <w:pPr>
        <w:pStyle w:val="Corpotesto"/>
        <w:spacing w:before="90"/>
        <w:ind w:left="5546" w:right="4076"/>
      </w:pPr>
      <w:r>
        <w:t>Alla ASL2 Savonese</w:t>
      </w:r>
      <w:r>
        <w:rPr>
          <w:spacing w:val="1"/>
        </w:rPr>
        <w:t xml:space="preserve"> </w:t>
      </w:r>
      <w:hyperlink r:id="rId25">
        <w:r>
          <w:rPr>
            <w:color w:val="0000FF"/>
            <w:u w:val="single" w:color="0000FF"/>
          </w:rPr>
          <w:t>psal@pec.asl2.liguria.it</w:t>
        </w:r>
      </w:hyperlink>
    </w:p>
    <w:p w:rsidR="00144B93" w:rsidRDefault="00144B93">
      <w:pPr>
        <w:pStyle w:val="Corpotesto"/>
        <w:spacing w:before="2"/>
        <w:rPr>
          <w:sz w:val="16"/>
        </w:rPr>
      </w:pPr>
    </w:p>
    <w:p w:rsidR="00144B93" w:rsidRDefault="00BF22BB">
      <w:pPr>
        <w:pStyle w:val="Corpotesto"/>
        <w:spacing w:before="90"/>
        <w:ind w:left="5546" w:right="2938"/>
      </w:pPr>
      <w:r>
        <w:t>Al Comune di Vado Ligure</w:t>
      </w:r>
      <w:r>
        <w:rPr>
          <w:spacing w:val="1"/>
        </w:rPr>
        <w:t xml:space="preserve"> </w:t>
      </w:r>
      <w:hyperlink r:id="rId26">
        <w:r>
          <w:rPr>
            <w:color w:val="0000FF"/>
            <w:u w:val="single" w:color="0000FF"/>
          </w:rPr>
          <w:t>info@cert.comune.vado-ligure.sv.it</w:t>
        </w:r>
      </w:hyperlink>
    </w:p>
    <w:p w:rsidR="00144B93" w:rsidRDefault="00144B93">
      <w:pPr>
        <w:pStyle w:val="Corpotesto"/>
        <w:rPr>
          <w:sz w:val="20"/>
        </w:rPr>
      </w:pPr>
    </w:p>
    <w:p w:rsidR="00144B93" w:rsidRDefault="00144B93">
      <w:pPr>
        <w:pStyle w:val="Corpotesto"/>
        <w:spacing w:before="4"/>
        <w:rPr>
          <w:sz w:val="17"/>
        </w:rPr>
      </w:pPr>
    </w:p>
    <w:p w:rsidR="00144B93" w:rsidRDefault="00BF22BB">
      <w:pPr>
        <w:spacing w:before="125" w:line="196" w:lineRule="auto"/>
        <w:ind w:left="2386" w:right="934" w:hanging="1496"/>
        <w:jc w:val="both"/>
        <w:rPr>
          <w:sz w:val="24"/>
        </w:rPr>
      </w:pPr>
      <w:r>
        <w:rPr>
          <w:b/>
          <w:position w:val="-2"/>
          <w:sz w:val="24"/>
        </w:rPr>
        <w:t>Oggetto:</w:t>
      </w:r>
      <w:r>
        <w:rPr>
          <w:b/>
          <w:spacing w:val="1"/>
          <w:position w:val="-2"/>
          <w:sz w:val="24"/>
        </w:rPr>
        <w:t xml:space="preserve"> </w:t>
      </w:r>
      <w:r>
        <w:rPr>
          <w:b/>
          <w:sz w:val="24"/>
        </w:rPr>
        <w:t xml:space="preserve">SNAM FSRU ITALIA SRL – Terminale GNL di Vado Ligure </w:t>
      </w:r>
      <w:r>
        <w:rPr>
          <w:color w:val="000009"/>
          <w:sz w:val="24"/>
        </w:rPr>
        <w:t>Emergenza gas 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Incremento della capacità di rigassificazione: progetto di ricollocazione nell’alto Tirreno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della </w:t>
      </w:r>
      <w:r>
        <w:rPr>
          <w:b/>
          <w:color w:val="000009"/>
          <w:sz w:val="24"/>
        </w:rPr>
        <w:t>FSRU Golar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Tundra</w:t>
      </w:r>
      <w:r>
        <w:rPr>
          <w:color w:val="000009"/>
          <w:sz w:val="24"/>
        </w:rPr>
        <w:t>.</w:t>
      </w:r>
    </w:p>
    <w:p w:rsidR="00144B93" w:rsidRDefault="00BF22BB">
      <w:pPr>
        <w:pStyle w:val="Corpotesto"/>
        <w:spacing w:before="6" w:line="208" w:lineRule="auto"/>
        <w:ind w:left="2386" w:right="938"/>
        <w:jc w:val="both"/>
        <w:rPr>
          <w:b/>
        </w:rPr>
      </w:pPr>
      <w:r>
        <w:rPr>
          <w:color w:val="000009"/>
        </w:rPr>
        <w:t>Rapporto Preliminare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 Sicurezza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 Nulla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Osta di Fattibilità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proposto da SNAM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FSRU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Italia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S.r.l.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Procedimento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Istruttorio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D.lgs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105/15.</w:t>
      </w:r>
      <w:r>
        <w:rPr>
          <w:color w:val="000009"/>
          <w:spacing w:val="1"/>
        </w:rPr>
        <w:t xml:space="preserve"> </w:t>
      </w:r>
      <w:r>
        <w:rPr>
          <w:b/>
          <w:color w:val="000009"/>
          <w:u w:val="single" w:color="000009"/>
        </w:rPr>
        <w:t>Richiesta</w:t>
      </w:r>
      <w:r>
        <w:rPr>
          <w:b/>
          <w:color w:val="000009"/>
          <w:spacing w:val="-1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documentazione</w:t>
      </w:r>
      <w:r>
        <w:rPr>
          <w:b/>
          <w:color w:val="000009"/>
          <w:spacing w:val="-1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integrativa.</w:t>
      </w:r>
    </w:p>
    <w:p w:rsidR="00144B93" w:rsidRDefault="00144B93">
      <w:pPr>
        <w:pStyle w:val="Corpotesto"/>
        <w:spacing w:before="4"/>
        <w:rPr>
          <w:b/>
          <w:sz w:val="16"/>
        </w:rPr>
      </w:pPr>
    </w:p>
    <w:p w:rsidR="00144B93" w:rsidRDefault="00BF22BB">
      <w:pPr>
        <w:pStyle w:val="Corpotesto"/>
        <w:spacing w:before="90"/>
        <w:ind w:left="868" w:right="847" w:firstLine="420"/>
        <w:jc w:val="both"/>
      </w:pPr>
      <w:r>
        <w:t>Il</w:t>
      </w:r>
      <w:r>
        <w:rPr>
          <w:spacing w:val="1"/>
        </w:rPr>
        <w:t xml:space="preserve"> </w:t>
      </w:r>
      <w:r>
        <w:t>Commissario</w:t>
      </w:r>
      <w:r>
        <w:rPr>
          <w:spacing w:val="1"/>
        </w:rPr>
        <w:t xml:space="preserve"> </w:t>
      </w:r>
      <w:r>
        <w:t>Straordinario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Governo,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prot.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2023-1163582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11/08/2023,</w:t>
      </w:r>
      <w:r>
        <w:rPr>
          <w:spacing w:val="1"/>
        </w:rPr>
        <w:t xml:space="preserve"> </w:t>
      </w:r>
      <w:r>
        <w:t>nell’ambito della conferenza di servizi indetta ai sensi dell’art. 14 bis della L. n. 241-90, in forma</w:t>
      </w:r>
      <w:r>
        <w:rPr>
          <w:spacing w:val="1"/>
        </w:rPr>
        <w:t xml:space="preserve"> </w:t>
      </w:r>
      <w:r>
        <w:t>semplificata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asincrona,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trasmesso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Direzione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VVF</w:t>
      </w:r>
      <w:r>
        <w:rPr>
          <w:spacing w:val="1"/>
        </w:rPr>
        <w:t xml:space="preserve"> </w:t>
      </w:r>
      <w:r>
        <w:t>Liguria,</w:t>
      </w:r>
      <w:r>
        <w:rPr>
          <w:spacing w:val="60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Preliminare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105/2015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all’ottenimento del Nulla Osta di Fattibilità per il Progetto di ricollocazione nell’alto Tirreno proposto da</w:t>
      </w:r>
      <w:r>
        <w:rPr>
          <w:spacing w:val="1"/>
        </w:rPr>
        <w:t xml:space="preserve"> </w:t>
      </w:r>
      <w:r>
        <w:t>Snam FSRU Italia</w:t>
      </w:r>
      <w:r>
        <w:rPr>
          <w:spacing w:val="1"/>
        </w:rPr>
        <w:t xml:space="preserve"> </w:t>
      </w:r>
      <w:r>
        <w:t>Srl.</w:t>
      </w:r>
    </w:p>
    <w:p w:rsidR="00144B93" w:rsidRDefault="00BF22BB">
      <w:pPr>
        <w:pStyle w:val="Corpotesto"/>
        <w:spacing w:before="230"/>
        <w:ind w:left="868" w:right="851" w:firstLine="510"/>
        <w:jc w:val="both"/>
      </w:pPr>
      <w:hyperlink r:id="rId27">
        <w:r>
          <w:t>Si comunica che da un primo esam</w:t>
        </w:r>
        <w:r>
          <w:t>e del Rapporto Preliminare di Sicurezza da parte gruppo di lavoro</w:t>
        </w:r>
      </w:hyperlink>
      <w:r>
        <w:rPr>
          <w:spacing w:val="-57"/>
        </w:rPr>
        <w:t xml:space="preserve"> </w:t>
      </w:r>
      <w:hyperlink r:id="rId28">
        <w:r>
          <w:t>incaricato,</w:t>
        </w:r>
        <w:r>
          <w:rPr>
            <w:spacing w:val="1"/>
          </w:rPr>
          <w:t xml:space="preserve"> </w:t>
        </w:r>
        <w:r>
          <w:t>è</w:t>
        </w:r>
        <w:r>
          <w:rPr>
            <w:spacing w:val="1"/>
          </w:rPr>
          <w:t xml:space="preserve"> </w:t>
        </w:r>
        <w:r>
          <w:t>emersa</w:t>
        </w:r>
        <w:r>
          <w:rPr>
            <w:spacing w:val="1"/>
          </w:rPr>
          <w:t xml:space="preserve"> </w:t>
        </w:r>
        <w:r>
          <w:t>la</w:t>
        </w:r>
        <w:r>
          <w:rPr>
            <w:spacing w:val="1"/>
          </w:rPr>
          <w:t xml:space="preserve"> </w:t>
        </w:r>
        <w:r>
          <w:t>necessità</w:t>
        </w:r>
        <w:r>
          <w:rPr>
            <w:spacing w:val="1"/>
          </w:rPr>
          <w:t xml:space="preserve"> </w:t>
        </w:r>
        <w:r>
          <w:t>di</w:t>
        </w:r>
        <w:r>
          <w:rPr>
            <w:spacing w:val="1"/>
          </w:rPr>
          <w:t xml:space="preserve"> </w:t>
        </w:r>
        <w:r>
          <w:t>acquisire</w:t>
        </w:r>
        <w:r>
          <w:rPr>
            <w:spacing w:val="1"/>
          </w:rPr>
          <w:t xml:space="preserve"> </w:t>
        </w:r>
        <w:r>
          <w:t>le</w:t>
        </w:r>
        <w:r>
          <w:rPr>
            <w:spacing w:val="1"/>
          </w:rPr>
          <w:t xml:space="preserve"> </w:t>
        </w:r>
        <w:r>
          <w:t>seguenti</w:t>
        </w:r>
        <w:r>
          <w:rPr>
            <w:spacing w:val="1"/>
          </w:rPr>
          <w:t xml:space="preserve"> </w:t>
        </w:r>
        <w:r>
          <w:t>ulteriori</w:t>
        </w:r>
        <w:r>
          <w:rPr>
            <w:spacing w:val="1"/>
          </w:rPr>
          <w:t xml:space="preserve"> </w:t>
        </w:r>
        <w:r>
          <w:t>informazioni</w:t>
        </w:r>
        <w:r>
          <w:rPr>
            <w:spacing w:val="1"/>
          </w:rPr>
          <w:t xml:space="preserve"> </w:t>
        </w:r>
        <w:r>
          <w:t>e/o</w:t>
        </w:r>
        <w:r>
          <w:rPr>
            <w:spacing w:val="1"/>
          </w:rPr>
          <w:t xml:space="preserve"> </w:t>
        </w:r>
        <w:r>
          <w:t>documentazione</w:t>
        </w:r>
      </w:hyperlink>
      <w:r>
        <w:rPr>
          <w:spacing w:val="-57"/>
        </w:rPr>
        <w:t xml:space="preserve"> </w:t>
      </w:r>
      <w:hyperlink r:id="rId29">
        <w:r>
          <w:t>tecnica,</w:t>
        </w:r>
        <w:r>
          <w:rPr>
            <w:spacing w:val="2"/>
          </w:rPr>
          <w:t xml:space="preserve"> </w:t>
        </w:r>
        <w:r>
          <w:t>finalizzate</w:t>
        </w:r>
        <w:r>
          <w:rPr>
            <w:spacing w:val="3"/>
          </w:rPr>
          <w:t xml:space="preserve"> </w:t>
        </w:r>
        <w:r>
          <w:t>al</w:t>
        </w:r>
        <w:r>
          <w:rPr>
            <w:spacing w:val="-2"/>
          </w:rPr>
          <w:t xml:space="preserve"> </w:t>
        </w:r>
        <w:r>
          <w:t>prosieguo dell’istruttoria</w:t>
        </w:r>
        <w:r>
          <w:rPr>
            <w:spacing w:val="3"/>
          </w:rPr>
          <w:t xml:space="preserve"> </w:t>
        </w:r>
        <w:r>
          <w:t>per</w:t>
        </w:r>
        <w:r>
          <w:rPr>
            <w:spacing w:val="-1"/>
          </w:rPr>
          <w:t xml:space="preserve"> </w:t>
        </w:r>
        <w:r>
          <w:t>chiarire:</w:t>
        </w:r>
      </w:hyperlink>
    </w:p>
    <w:p w:rsidR="00144B93" w:rsidRDefault="00144B93">
      <w:pPr>
        <w:pStyle w:val="Corpotesto"/>
        <w:spacing w:before="1"/>
        <w:rPr>
          <w:sz w:val="22"/>
        </w:rPr>
      </w:pPr>
    </w:p>
    <w:p w:rsidR="00144B93" w:rsidRDefault="00BF22BB">
      <w:pPr>
        <w:spacing w:line="259" w:lineRule="auto"/>
        <w:ind w:left="1588" w:right="856" w:hanging="360"/>
        <w:jc w:val="both"/>
        <w:rPr>
          <w:sz w:val="24"/>
        </w:rPr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Alle pagg. 152, 153, 153, 154, 155, 156, 157, 159, 160, 163 e 164 le rotture totali sono escluse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 le procedure di manutenzione che sara</w:t>
      </w:r>
      <w:r>
        <w:rPr>
          <w:b/>
          <w:sz w:val="24"/>
        </w:rPr>
        <w:t>nno inserite nell’SGS. Analogamente i fori più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grandi sono esclusi per lo stesso motivo</w:t>
      </w:r>
      <w:r>
        <w:rPr>
          <w:sz w:val="24"/>
        </w:rPr>
        <w:t>: è necessario dimostrare tale impostazione, integrando</w:t>
      </w:r>
      <w:r>
        <w:rPr>
          <w:spacing w:val="1"/>
          <w:sz w:val="24"/>
        </w:rPr>
        <w:t xml:space="preserve"> </w:t>
      </w:r>
      <w:r>
        <w:rPr>
          <w:sz w:val="24"/>
        </w:rPr>
        <w:t>gli alberi dei</w:t>
      </w:r>
      <w:r>
        <w:rPr>
          <w:spacing w:val="1"/>
          <w:sz w:val="24"/>
        </w:rPr>
        <w:t xml:space="preserve"> </w:t>
      </w:r>
      <w:r>
        <w:rPr>
          <w:sz w:val="24"/>
        </w:rPr>
        <w:t>guasti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valutazioni</w:t>
      </w:r>
      <w:r>
        <w:rPr>
          <w:spacing w:val="1"/>
          <w:sz w:val="24"/>
        </w:rPr>
        <w:t xml:space="preserve"> </w:t>
      </w:r>
      <w:r>
        <w:rPr>
          <w:sz w:val="24"/>
        </w:rPr>
        <w:t>sull’efficacia della</w:t>
      </w:r>
      <w:r>
        <w:rPr>
          <w:spacing w:val="3"/>
          <w:sz w:val="24"/>
        </w:rPr>
        <w:t xml:space="preserve"> </w:t>
      </w:r>
      <w:r>
        <w:rPr>
          <w:sz w:val="24"/>
        </w:rPr>
        <w:t>manutenzione</w:t>
      </w:r>
    </w:p>
    <w:p w:rsidR="00144B93" w:rsidRDefault="00BF22BB">
      <w:pPr>
        <w:pStyle w:val="Paragrafoelenco"/>
        <w:numPr>
          <w:ilvl w:val="0"/>
          <w:numId w:val="1"/>
        </w:numPr>
        <w:tabs>
          <w:tab w:val="left" w:pos="1588"/>
        </w:tabs>
        <w:spacing w:line="259" w:lineRule="auto"/>
        <w:ind w:right="855"/>
        <w:jc w:val="both"/>
        <w:rPr>
          <w:sz w:val="24"/>
        </w:rPr>
      </w:pPr>
      <w:r>
        <w:rPr>
          <w:b/>
          <w:sz w:val="24"/>
        </w:rPr>
        <w:t>La transizione rapida di fase (RPT) è giudicata un evento raro e con conseguenze limitate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alla zona dello sversamento (pag. 174) e non è considerato negli scenari incidentali di pag.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166</w:t>
      </w:r>
      <w:r>
        <w:rPr>
          <w:sz w:val="24"/>
        </w:rPr>
        <w:t>: è necessario quantificare</w:t>
      </w:r>
      <w:r>
        <w:rPr>
          <w:spacing w:val="60"/>
          <w:sz w:val="24"/>
        </w:rPr>
        <w:t xml:space="preserve"> </w:t>
      </w:r>
      <w:r>
        <w:rPr>
          <w:sz w:val="24"/>
        </w:rPr>
        <w:t>la sovrappressione prodotta dall’RPT in ca</w:t>
      </w:r>
      <w:r>
        <w:rPr>
          <w:sz w:val="24"/>
        </w:rPr>
        <w:t>so di sversamenti di</w:t>
      </w:r>
      <w:r>
        <w:rPr>
          <w:spacing w:val="1"/>
          <w:sz w:val="24"/>
        </w:rPr>
        <w:t xml:space="preserve"> </w:t>
      </w:r>
      <w:r>
        <w:rPr>
          <w:sz w:val="24"/>
        </w:rPr>
        <w:t>GNL in mare nello scenario previsto (12R) e valutare le conseguenze a tutte le imbarcazioni</w:t>
      </w:r>
      <w:r>
        <w:rPr>
          <w:spacing w:val="1"/>
          <w:sz w:val="24"/>
        </w:rPr>
        <w:t xml:space="preserve"> </w:t>
      </w:r>
      <w:r>
        <w:rPr>
          <w:sz w:val="24"/>
        </w:rPr>
        <w:t>potenzialmente presenti</w:t>
      </w:r>
      <w:r>
        <w:rPr>
          <w:spacing w:val="1"/>
          <w:sz w:val="24"/>
        </w:rPr>
        <w:t xml:space="preserve"> </w:t>
      </w:r>
      <w:r>
        <w:rPr>
          <w:sz w:val="24"/>
        </w:rPr>
        <w:t>nell’area</w:t>
      </w:r>
      <w:r>
        <w:rPr>
          <w:spacing w:val="3"/>
          <w:sz w:val="24"/>
        </w:rPr>
        <w:t xml:space="preserve"> </w:t>
      </w:r>
      <w:r>
        <w:rPr>
          <w:sz w:val="24"/>
        </w:rPr>
        <w:t>interessata.</w:t>
      </w:r>
    </w:p>
    <w:p w:rsidR="00144B93" w:rsidRPr="009B7413" w:rsidRDefault="00BF22BB">
      <w:pPr>
        <w:pStyle w:val="Paragrafoelenco"/>
        <w:numPr>
          <w:ilvl w:val="0"/>
          <w:numId w:val="1"/>
        </w:numPr>
        <w:tabs>
          <w:tab w:val="left" w:pos="1588"/>
        </w:tabs>
        <w:spacing w:line="259" w:lineRule="auto"/>
        <w:ind w:right="853"/>
        <w:jc w:val="both"/>
        <w:rPr>
          <w:sz w:val="24"/>
          <w:highlight w:val="yellow"/>
          <w:u w:val="single"/>
        </w:rPr>
      </w:pPr>
      <w:r w:rsidRPr="009B7413">
        <w:rPr>
          <w:b/>
          <w:sz w:val="24"/>
          <w:highlight w:val="yellow"/>
          <w:u w:val="single"/>
        </w:rPr>
        <w:t>Paragrafo</w:t>
      </w:r>
      <w:r w:rsidRPr="009B7413">
        <w:rPr>
          <w:b/>
          <w:spacing w:val="1"/>
          <w:sz w:val="24"/>
          <w:highlight w:val="yellow"/>
          <w:u w:val="single"/>
        </w:rPr>
        <w:t xml:space="preserve"> </w:t>
      </w:r>
      <w:r w:rsidRPr="009B7413">
        <w:rPr>
          <w:b/>
          <w:sz w:val="24"/>
          <w:highlight w:val="yellow"/>
          <w:u w:val="single"/>
        </w:rPr>
        <w:t>C.3</w:t>
      </w:r>
      <w:r w:rsidRPr="009B7413">
        <w:rPr>
          <w:b/>
          <w:spacing w:val="1"/>
          <w:sz w:val="24"/>
          <w:highlight w:val="yellow"/>
          <w:u w:val="single"/>
        </w:rPr>
        <w:t xml:space="preserve"> </w:t>
      </w:r>
      <w:r w:rsidRPr="009B7413">
        <w:rPr>
          <w:b/>
          <w:sz w:val="24"/>
          <w:highlight w:val="yellow"/>
          <w:u w:val="single"/>
        </w:rPr>
        <w:t>“Eventi</w:t>
      </w:r>
      <w:r w:rsidRPr="009B7413">
        <w:rPr>
          <w:b/>
          <w:spacing w:val="1"/>
          <w:sz w:val="24"/>
          <w:highlight w:val="yellow"/>
          <w:u w:val="single"/>
        </w:rPr>
        <w:t xml:space="preserve"> </w:t>
      </w:r>
      <w:r w:rsidRPr="009B7413">
        <w:rPr>
          <w:b/>
          <w:sz w:val="24"/>
          <w:highlight w:val="yellow"/>
          <w:u w:val="single"/>
        </w:rPr>
        <w:t>meteorologici,</w:t>
      </w:r>
      <w:r w:rsidRPr="009B7413">
        <w:rPr>
          <w:b/>
          <w:spacing w:val="1"/>
          <w:sz w:val="24"/>
          <w:highlight w:val="yellow"/>
          <w:u w:val="single"/>
        </w:rPr>
        <w:t xml:space="preserve"> </w:t>
      </w:r>
      <w:r w:rsidRPr="009B7413">
        <w:rPr>
          <w:b/>
          <w:sz w:val="24"/>
          <w:highlight w:val="yellow"/>
          <w:u w:val="single"/>
        </w:rPr>
        <w:t>geofisici,</w:t>
      </w:r>
      <w:r w:rsidRPr="009B7413">
        <w:rPr>
          <w:b/>
          <w:spacing w:val="1"/>
          <w:sz w:val="24"/>
          <w:highlight w:val="yellow"/>
          <w:u w:val="single"/>
        </w:rPr>
        <w:t xml:space="preserve"> </w:t>
      </w:r>
      <w:r w:rsidRPr="009B7413">
        <w:rPr>
          <w:b/>
          <w:sz w:val="24"/>
          <w:highlight w:val="yellow"/>
          <w:u w:val="single"/>
        </w:rPr>
        <w:t>meteomarini,</w:t>
      </w:r>
      <w:r w:rsidRPr="009B7413">
        <w:rPr>
          <w:b/>
          <w:spacing w:val="1"/>
          <w:sz w:val="24"/>
          <w:highlight w:val="yellow"/>
          <w:u w:val="single"/>
        </w:rPr>
        <w:t xml:space="preserve"> </w:t>
      </w:r>
      <w:r w:rsidRPr="009B7413">
        <w:rPr>
          <w:b/>
          <w:sz w:val="24"/>
          <w:highlight w:val="yellow"/>
          <w:u w:val="single"/>
        </w:rPr>
        <w:t>ceraunici</w:t>
      </w:r>
      <w:r w:rsidRPr="009B7413">
        <w:rPr>
          <w:b/>
          <w:spacing w:val="1"/>
          <w:sz w:val="24"/>
          <w:highlight w:val="yellow"/>
          <w:u w:val="single"/>
        </w:rPr>
        <w:t xml:space="preserve"> </w:t>
      </w:r>
      <w:r w:rsidRPr="009B7413">
        <w:rPr>
          <w:b/>
          <w:sz w:val="24"/>
          <w:highlight w:val="yellow"/>
          <w:u w:val="single"/>
        </w:rPr>
        <w:t>e</w:t>
      </w:r>
      <w:r w:rsidRPr="009B7413">
        <w:rPr>
          <w:b/>
          <w:spacing w:val="1"/>
          <w:sz w:val="24"/>
          <w:highlight w:val="yellow"/>
          <w:u w:val="single"/>
        </w:rPr>
        <w:t xml:space="preserve"> </w:t>
      </w:r>
      <w:r w:rsidRPr="009B7413">
        <w:rPr>
          <w:b/>
          <w:sz w:val="24"/>
          <w:highlight w:val="yellow"/>
          <w:u w:val="single"/>
        </w:rPr>
        <w:t>dissesti</w:t>
      </w:r>
      <w:r w:rsidRPr="009B7413">
        <w:rPr>
          <w:b/>
          <w:spacing w:val="1"/>
          <w:sz w:val="24"/>
          <w:highlight w:val="yellow"/>
          <w:u w:val="single"/>
        </w:rPr>
        <w:t xml:space="preserve"> </w:t>
      </w:r>
      <w:r w:rsidRPr="009B7413">
        <w:rPr>
          <w:b/>
          <w:sz w:val="24"/>
          <w:highlight w:val="yellow"/>
          <w:u w:val="single"/>
        </w:rPr>
        <w:t>idrogeologici”</w:t>
      </w:r>
      <w:r w:rsidRPr="009B7413">
        <w:rPr>
          <w:sz w:val="24"/>
          <w:highlight w:val="yellow"/>
          <w:u w:val="single"/>
        </w:rPr>
        <w:t>:</w:t>
      </w:r>
      <w:r w:rsidRPr="009B7413">
        <w:rPr>
          <w:spacing w:val="11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specificare</w:t>
      </w:r>
      <w:r w:rsidRPr="009B7413">
        <w:rPr>
          <w:spacing w:val="14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i</w:t>
      </w:r>
      <w:r w:rsidRPr="009B7413">
        <w:rPr>
          <w:spacing w:val="12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limiti</w:t>
      </w:r>
      <w:r w:rsidRPr="009B7413">
        <w:rPr>
          <w:spacing w:val="13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operativi</w:t>
      </w:r>
      <w:r w:rsidRPr="009B7413">
        <w:rPr>
          <w:spacing w:val="14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della</w:t>
      </w:r>
      <w:r w:rsidRPr="009B7413">
        <w:rPr>
          <w:spacing w:val="11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Golar</w:t>
      </w:r>
      <w:r w:rsidRPr="009B7413">
        <w:rPr>
          <w:spacing w:val="13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Tundra</w:t>
      </w:r>
      <w:r w:rsidRPr="009B7413">
        <w:rPr>
          <w:spacing w:val="12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per</w:t>
      </w:r>
      <w:r w:rsidRPr="009B7413">
        <w:rPr>
          <w:spacing w:val="13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altezza</w:t>
      </w:r>
      <w:r w:rsidRPr="009B7413">
        <w:rPr>
          <w:spacing w:val="13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d’onda</w:t>
      </w:r>
      <w:r w:rsidRPr="009B7413">
        <w:rPr>
          <w:spacing w:val="12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e</w:t>
      </w:r>
      <w:r w:rsidRPr="009B7413">
        <w:rPr>
          <w:spacing w:val="12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velocità</w:t>
      </w:r>
      <w:r w:rsidRPr="009B7413">
        <w:rPr>
          <w:spacing w:val="13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del</w:t>
      </w:r>
    </w:p>
    <w:p w:rsidR="00144B93" w:rsidRPr="009B7413" w:rsidRDefault="00144B93">
      <w:pPr>
        <w:spacing w:line="259" w:lineRule="auto"/>
        <w:jc w:val="both"/>
        <w:rPr>
          <w:sz w:val="24"/>
          <w:highlight w:val="yellow"/>
          <w:u w:val="single"/>
        </w:rPr>
        <w:sectPr w:rsidR="00144B93" w:rsidRPr="009B7413">
          <w:headerReference w:type="default" r:id="rId30"/>
          <w:footerReference w:type="default" r:id="rId31"/>
          <w:pgSz w:w="11910" w:h="16840"/>
          <w:pgMar w:top="4140" w:right="0" w:bottom="820" w:left="0" w:header="46" w:footer="632" w:gutter="0"/>
          <w:cols w:space="720"/>
        </w:sectPr>
      </w:pPr>
    </w:p>
    <w:p w:rsidR="00144B93" w:rsidRPr="009B7413" w:rsidRDefault="00144B93">
      <w:pPr>
        <w:pStyle w:val="Corpotesto"/>
        <w:spacing w:before="3"/>
        <w:rPr>
          <w:sz w:val="10"/>
          <w:highlight w:val="yellow"/>
          <w:u w:val="single"/>
        </w:rPr>
      </w:pPr>
    </w:p>
    <w:p w:rsidR="00144B93" w:rsidRDefault="00BF22BB">
      <w:pPr>
        <w:pStyle w:val="Corpotesto"/>
        <w:spacing w:before="90" w:line="259" w:lineRule="auto"/>
        <w:ind w:left="1588" w:right="850"/>
        <w:jc w:val="both"/>
      </w:pPr>
      <w:r w:rsidRPr="009B7413">
        <w:rPr>
          <w:highlight w:val="yellow"/>
          <w:u w:val="single"/>
        </w:rPr>
        <w:t>vento. Va chiarito inoltre se le sollecitazioni sull’ormeggio siano sempre accettabili.</w:t>
      </w:r>
      <w:r>
        <w:t xml:space="preserve"> Devono</w:t>
      </w:r>
      <w:r>
        <w:rPr>
          <w:spacing w:val="1"/>
        </w:rPr>
        <w:t xml:space="preserve"> </w:t>
      </w:r>
      <w:r>
        <w:t>inoltre essere dichiarati il tem</w:t>
      </w:r>
      <w:r>
        <w:t>po di ritorno degli eventi naturali considerati e va valutato se essi</w:t>
      </w:r>
      <w:r>
        <w:rPr>
          <w:spacing w:val="1"/>
        </w:rPr>
        <w:t xml:space="preserve"> </w:t>
      </w:r>
      <w:r>
        <w:t>siano in</w:t>
      </w:r>
      <w:r>
        <w:rPr>
          <w:spacing w:val="-1"/>
        </w:rPr>
        <w:t xml:space="preserve"> </w:t>
      </w:r>
      <w:r>
        <w:t>grado o</w:t>
      </w:r>
      <w:r>
        <w:rPr>
          <w:spacing w:val="-1"/>
        </w:rPr>
        <w:t xml:space="preserve"> </w:t>
      </w:r>
      <w:r>
        <w:t>meno di</w:t>
      </w:r>
      <w:r>
        <w:rPr>
          <w:spacing w:val="-2"/>
        </w:rPr>
        <w:t xml:space="preserve"> </w:t>
      </w:r>
      <w:r>
        <w:t>costituire</w:t>
      </w:r>
      <w:r>
        <w:rPr>
          <w:spacing w:val="3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iniziatrice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scenari incidentali.</w:t>
      </w:r>
    </w:p>
    <w:p w:rsidR="00144B93" w:rsidRDefault="00BF22BB">
      <w:pPr>
        <w:pStyle w:val="Paragrafoelenco"/>
        <w:numPr>
          <w:ilvl w:val="0"/>
          <w:numId w:val="1"/>
        </w:numPr>
        <w:tabs>
          <w:tab w:val="left" w:pos="1588"/>
        </w:tabs>
        <w:spacing w:line="259" w:lineRule="auto"/>
        <w:ind w:right="849"/>
        <w:jc w:val="both"/>
        <w:rPr>
          <w:sz w:val="24"/>
        </w:rPr>
      </w:pPr>
      <w:r>
        <w:rPr>
          <w:b/>
          <w:sz w:val="24"/>
        </w:rPr>
        <w:t>Paragrafo C.7.12</w:t>
      </w:r>
      <w:r w:rsidRPr="009B7413">
        <w:rPr>
          <w:sz w:val="24"/>
          <w:highlight w:val="yellow"/>
          <w:u w:val="single"/>
        </w:rPr>
        <w:t>: specificare l’area interdetta alla navigazione nell’intorno della FSRU al fine di</w:t>
      </w:r>
      <w:r w:rsidRPr="009B7413">
        <w:rPr>
          <w:spacing w:val="1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evitare rischi di collisioni e i limiti operativi nonchè le procedure di accesso per le imbarcazioni di</w:t>
      </w:r>
      <w:r w:rsidRPr="009B7413">
        <w:rPr>
          <w:spacing w:val="-57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lavoro che possono transitare nell’area</w:t>
      </w:r>
      <w:r w:rsidRPr="009B7413">
        <w:rPr>
          <w:spacing w:val="1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interdetta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Indicare inoltre in che modo l’area interdetta</w:t>
      </w:r>
      <w:r>
        <w:rPr>
          <w:spacing w:val="1"/>
          <w:sz w:val="24"/>
        </w:rPr>
        <w:t xml:space="preserve"> </w:t>
      </w:r>
      <w:r>
        <w:rPr>
          <w:sz w:val="24"/>
        </w:rPr>
        <w:t>alla navigazione sarà costantemente vigilata da una n</w:t>
      </w:r>
      <w:r>
        <w:rPr>
          <w:sz w:val="24"/>
        </w:rPr>
        <w:t>ave di supporto oltre che dai dispositivi di</w:t>
      </w:r>
      <w:r>
        <w:rPr>
          <w:spacing w:val="1"/>
          <w:sz w:val="24"/>
        </w:rPr>
        <w:t xml:space="preserve"> </w:t>
      </w:r>
      <w:r>
        <w:rPr>
          <w:sz w:val="24"/>
        </w:rPr>
        <w:t>allarme presenti</w:t>
      </w:r>
      <w:r>
        <w:rPr>
          <w:spacing w:val="1"/>
          <w:sz w:val="24"/>
        </w:rPr>
        <w:t xml:space="preserve"> </w:t>
      </w:r>
      <w:r>
        <w:rPr>
          <w:sz w:val="24"/>
        </w:rPr>
        <w:t>su FSRU.</w:t>
      </w:r>
    </w:p>
    <w:p w:rsidR="00144B93" w:rsidRDefault="00BF22BB">
      <w:pPr>
        <w:pStyle w:val="Paragrafoelenco"/>
        <w:numPr>
          <w:ilvl w:val="0"/>
          <w:numId w:val="1"/>
        </w:numPr>
        <w:tabs>
          <w:tab w:val="left" w:pos="1588"/>
        </w:tabs>
        <w:spacing w:before="159" w:line="259" w:lineRule="auto"/>
        <w:ind w:right="856"/>
        <w:jc w:val="both"/>
        <w:rPr>
          <w:sz w:val="24"/>
        </w:rPr>
      </w:pPr>
      <w:r>
        <w:rPr>
          <w:b/>
          <w:sz w:val="24"/>
        </w:rPr>
        <w:t>Paragrafo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D.1.1: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tra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gas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combustione</w:t>
      </w:r>
      <w:r>
        <w:rPr>
          <w:spacing w:val="13"/>
          <w:sz w:val="24"/>
        </w:rPr>
        <w:t xml:space="preserve"> </w:t>
      </w:r>
      <w:r>
        <w:rPr>
          <w:sz w:val="24"/>
        </w:rPr>
        <w:t>devono</w:t>
      </w:r>
      <w:r>
        <w:rPr>
          <w:spacing w:val="10"/>
          <w:sz w:val="24"/>
        </w:rPr>
        <w:t xml:space="preserve"> </w:t>
      </w:r>
      <w:r>
        <w:rPr>
          <w:sz w:val="24"/>
        </w:rPr>
        <w:t>essere</w:t>
      </w:r>
      <w:r>
        <w:rPr>
          <w:spacing w:val="11"/>
          <w:sz w:val="24"/>
        </w:rPr>
        <w:t xml:space="preserve"> </w:t>
      </w:r>
      <w:r>
        <w:rPr>
          <w:sz w:val="24"/>
        </w:rPr>
        <w:t>aggiunti</w:t>
      </w:r>
      <w:r>
        <w:rPr>
          <w:spacing w:val="10"/>
          <w:sz w:val="24"/>
        </w:rPr>
        <w:t xml:space="preserve"> </w:t>
      </w:r>
      <w:r>
        <w:rPr>
          <w:sz w:val="24"/>
        </w:rPr>
        <w:t>anche</w:t>
      </w:r>
      <w:r>
        <w:rPr>
          <w:spacing w:val="12"/>
          <w:sz w:val="24"/>
        </w:rPr>
        <w:t xml:space="preserve"> </w:t>
      </w:r>
      <w:r>
        <w:rPr>
          <w:sz w:val="24"/>
        </w:rPr>
        <w:t>gli</w:t>
      </w:r>
      <w:r>
        <w:rPr>
          <w:spacing w:val="10"/>
          <w:sz w:val="24"/>
        </w:rPr>
        <w:t xml:space="preserve"> </w:t>
      </w:r>
      <w:r>
        <w:rPr>
          <w:sz w:val="24"/>
        </w:rPr>
        <w:t>NOx.</w:t>
      </w:r>
      <w:r>
        <w:rPr>
          <w:spacing w:val="9"/>
          <w:sz w:val="24"/>
        </w:rPr>
        <w:t xml:space="preserve"> </w:t>
      </w:r>
      <w:r>
        <w:rPr>
          <w:sz w:val="24"/>
        </w:rPr>
        <w:t>Inoltre</w:t>
      </w:r>
      <w:r>
        <w:rPr>
          <w:spacing w:val="12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fine</w:t>
      </w:r>
      <w:r>
        <w:rPr>
          <w:spacing w:val="-57"/>
          <w:sz w:val="24"/>
        </w:rPr>
        <w:t xml:space="preserve"> </w:t>
      </w:r>
      <w:r>
        <w:rPr>
          <w:sz w:val="24"/>
        </w:rPr>
        <w:t>di dare risconto a quanto richiesto</w:t>
      </w:r>
      <w:r>
        <w:rPr>
          <w:spacing w:val="1"/>
          <w:sz w:val="24"/>
        </w:rPr>
        <w:t xml:space="preserve"> </w:t>
      </w:r>
      <w:r>
        <w:rPr>
          <w:sz w:val="24"/>
        </w:rPr>
        <w:t>al p.to D.1.1 della Parte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pacing w:val="1"/>
          <w:sz w:val="24"/>
        </w:rPr>
        <w:t xml:space="preserve"> </w:t>
      </w:r>
      <w:r>
        <w:rPr>
          <w:sz w:val="24"/>
        </w:rPr>
        <w:t>dell'Allegato</w:t>
      </w:r>
      <w:r>
        <w:rPr>
          <w:spacing w:val="1"/>
          <w:sz w:val="24"/>
        </w:rPr>
        <w:t xml:space="preserve"> </w:t>
      </w:r>
      <w:r>
        <w:rPr>
          <w:sz w:val="24"/>
        </w:rPr>
        <w:t>C al D.</w:t>
      </w:r>
      <w:r>
        <w:rPr>
          <w:sz w:val="24"/>
        </w:rPr>
        <w:t>lgs.</w:t>
      </w:r>
      <w:r>
        <w:rPr>
          <w:spacing w:val="1"/>
          <w:sz w:val="24"/>
        </w:rPr>
        <w:t xml:space="preserve"> </w:t>
      </w:r>
      <w:r>
        <w:rPr>
          <w:sz w:val="24"/>
        </w:rPr>
        <w:t>105/2015, con particolare riferimento ai fumi che si possono liberare in caso di incendi credibili, il</w:t>
      </w:r>
      <w:r>
        <w:rPr>
          <w:spacing w:val="-57"/>
          <w:sz w:val="24"/>
        </w:rPr>
        <w:t xml:space="preserve"> </w:t>
      </w:r>
      <w:r>
        <w:rPr>
          <w:sz w:val="24"/>
        </w:rPr>
        <w:t>Gestore dovrà fornire le informazioni richieste nei contenuti e nelle modalità utili ai fini della</w:t>
      </w:r>
      <w:r>
        <w:rPr>
          <w:spacing w:val="1"/>
          <w:sz w:val="24"/>
        </w:rPr>
        <w:t xml:space="preserve"> </w:t>
      </w:r>
      <w:r>
        <w:rPr>
          <w:sz w:val="24"/>
        </w:rPr>
        <w:t>redazione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Piani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emergenza</w:t>
      </w:r>
      <w:r>
        <w:rPr>
          <w:spacing w:val="1"/>
          <w:sz w:val="24"/>
        </w:rPr>
        <w:t xml:space="preserve"> </w:t>
      </w:r>
      <w:r>
        <w:rPr>
          <w:sz w:val="24"/>
        </w:rPr>
        <w:t>esterna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DPCM</w:t>
      </w:r>
      <w:r>
        <w:rPr>
          <w:spacing w:val="1"/>
          <w:sz w:val="24"/>
        </w:rPr>
        <w:t xml:space="preserve"> </w:t>
      </w:r>
      <w:r>
        <w:rPr>
          <w:sz w:val="24"/>
        </w:rPr>
        <w:t>07/12/2022</w:t>
      </w:r>
      <w:r>
        <w:rPr>
          <w:spacing w:val="1"/>
          <w:sz w:val="24"/>
        </w:rPr>
        <w:t xml:space="preserve"> </w:t>
      </w:r>
      <w:r>
        <w:rPr>
          <w:sz w:val="24"/>
        </w:rPr>
        <w:t>(Linee</w:t>
      </w:r>
      <w:r>
        <w:rPr>
          <w:spacing w:val="1"/>
          <w:sz w:val="24"/>
        </w:rPr>
        <w:t xml:space="preserve"> </w:t>
      </w:r>
      <w:r>
        <w:rPr>
          <w:sz w:val="24"/>
        </w:rPr>
        <w:t>Guida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pianificazione dell'emergenza esterna degli stabilimenti industriali a rischio d'incidente rilevante),</w:t>
      </w:r>
      <w:r>
        <w:rPr>
          <w:spacing w:val="1"/>
          <w:sz w:val="24"/>
        </w:rPr>
        <w:t xml:space="preserve"> </w:t>
      </w:r>
      <w:r>
        <w:rPr>
          <w:sz w:val="24"/>
        </w:rPr>
        <w:t>come riportati</w:t>
      </w:r>
      <w:r>
        <w:rPr>
          <w:spacing w:val="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paragrafo 3.2 dello</w:t>
      </w:r>
      <w:r>
        <w:rPr>
          <w:spacing w:val="1"/>
          <w:sz w:val="24"/>
        </w:rPr>
        <w:t xml:space="preserve"> </w:t>
      </w:r>
      <w:r>
        <w:rPr>
          <w:sz w:val="24"/>
        </w:rPr>
        <w:t>stesso (Tabella 3).</w:t>
      </w:r>
    </w:p>
    <w:p w:rsidR="00144B93" w:rsidRPr="009B7413" w:rsidRDefault="00BF22BB">
      <w:pPr>
        <w:pStyle w:val="Paragrafoelenco"/>
        <w:numPr>
          <w:ilvl w:val="0"/>
          <w:numId w:val="1"/>
        </w:numPr>
        <w:tabs>
          <w:tab w:val="left" w:pos="1588"/>
        </w:tabs>
        <w:spacing w:line="259" w:lineRule="auto"/>
        <w:ind w:right="851"/>
        <w:jc w:val="both"/>
        <w:rPr>
          <w:sz w:val="24"/>
          <w:highlight w:val="yellow"/>
        </w:rPr>
      </w:pPr>
      <w:r>
        <w:rPr>
          <w:b/>
          <w:sz w:val="24"/>
        </w:rPr>
        <w:t xml:space="preserve">Paragrafo D.6.1: </w:t>
      </w:r>
      <w:r w:rsidRPr="009B7413">
        <w:rPr>
          <w:sz w:val="24"/>
          <w:highlight w:val="yellow"/>
          <w:u w:val="single"/>
        </w:rPr>
        <w:t>Dovrà essere integrata nel Rapporto Pre</w:t>
      </w:r>
      <w:r w:rsidRPr="009B7413">
        <w:rPr>
          <w:sz w:val="24"/>
          <w:highlight w:val="yellow"/>
          <w:u w:val="single"/>
        </w:rPr>
        <w:t>liminare di Sicurezza la valutazione</w:t>
      </w:r>
      <w:r w:rsidRPr="009B7413">
        <w:rPr>
          <w:spacing w:val="1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quantitativa del rischio di collisione e perforazione di un serbatoio della “Shuttle Carrier” non solo</w:t>
      </w:r>
      <w:r w:rsidRPr="009B7413">
        <w:rPr>
          <w:spacing w:val="-57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legate alle navi metaniere in accosto alla FSRU, ma anche legato ad altre unità in transito in zona</w:t>
      </w:r>
      <w:r w:rsidRPr="009B7413">
        <w:rPr>
          <w:spacing w:val="1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in quanto dirett</w:t>
      </w:r>
      <w:r w:rsidRPr="009B7413">
        <w:rPr>
          <w:sz w:val="24"/>
          <w:highlight w:val="yellow"/>
          <w:u w:val="single"/>
        </w:rPr>
        <w:t>e</w:t>
      </w:r>
      <w:r w:rsidRPr="009B7413">
        <w:rPr>
          <w:spacing w:val="3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al</w:t>
      </w:r>
      <w:r w:rsidRPr="009B7413">
        <w:rPr>
          <w:spacing w:val="-2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porto</w:t>
      </w:r>
      <w:r w:rsidRPr="009B7413">
        <w:rPr>
          <w:spacing w:val="1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di</w:t>
      </w:r>
      <w:r w:rsidRPr="009B7413">
        <w:rPr>
          <w:spacing w:val="-1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Vado</w:t>
      </w:r>
      <w:r w:rsidRPr="009B7413">
        <w:rPr>
          <w:spacing w:val="-1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Ligure</w:t>
      </w:r>
      <w:r w:rsidRPr="009B7413">
        <w:rPr>
          <w:spacing w:val="1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o al</w:t>
      </w:r>
      <w:r w:rsidRPr="009B7413">
        <w:rPr>
          <w:spacing w:val="-2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campo</w:t>
      </w:r>
      <w:r w:rsidRPr="009B7413">
        <w:rPr>
          <w:spacing w:val="1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boe</w:t>
      </w:r>
      <w:r w:rsidRPr="009B7413">
        <w:rPr>
          <w:spacing w:val="-1"/>
          <w:sz w:val="24"/>
          <w:highlight w:val="yellow"/>
          <w:u w:val="single"/>
        </w:rPr>
        <w:t xml:space="preserve"> </w:t>
      </w:r>
      <w:r w:rsidRPr="009B7413">
        <w:rPr>
          <w:sz w:val="24"/>
          <w:highlight w:val="yellow"/>
          <w:u w:val="single"/>
        </w:rPr>
        <w:t>SARPOM.</w:t>
      </w:r>
    </w:p>
    <w:p w:rsidR="00144B93" w:rsidRDefault="00BF22BB">
      <w:pPr>
        <w:pStyle w:val="Paragrafoelenco"/>
        <w:numPr>
          <w:ilvl w:val="0"/>
          <w:numId w:val="1"/>
        </w:numPr>
        <w:tabs>
          <w:tab w:val="left" w:pos="1588"/>
        </w:tabs>
        <w:spacing w:line="259" w:lineRule="auto"/>
        <w:ind w:right="852"/>
        <w:jc w:val="both"/>
        <w:rPr>
          <w:sz w:val="24"/>
        </w:rPr>
      </w:pPr>
      <w:r>
        <w:rPr>
          <w:b/>
          <w:sz w:val="24"/>
        </w:rPr>
        <w:t>Alberi dei guasti</w:t>
      </w:r>
      <w:r>
        <w:rPr>
          <w:sz w:val="24"/>
        </w:rPr>
        <w:t>: per alcuni scenari incidentali (ad es. lo scenario 2H di cui a pag. 9 dell’All.</w:t>
      </w:r>
      <w:r>
        <w:rPr>
          <w:spacing w:val="1"/>
          <w:sz w:val="24"/>
        </w:rPr>
        <w:t xml:space="preserve"> </w:t>
      </w:r>
      <w:r>
        <w:rPr>
          <w:sz w:val="24"/>
        </w:rPr>
        <w:t>C.4.1.B) si rilevano frequenze molto basse, determinate da un notevole numero di protezioni in</w:t>
      </w:r>
      <w:r>
        <w:rPr>
          <w:spacing w:val="1"/>
          <w:sz w:val="24"/>
        </w:rPr>
        <w:t xml:space="preserve"> </w:t>
      </w:r>
      <w:r>
        <w:rPr>
          <w:sz w:val="24"/>
        </w:rPr>
        <w:t>connessione l</w:t>
      </w:r>
      <w:r>
        <w:rPr>
          <w:sz w:val="24"/>
        </w:rPr>
        <w:t>ogica AND. Visto che talune informazioni sulla configurazione impiantistica sono</w:t>
      </w:r>
      <w:r>
        <w:rPr>
          <w:spacing w:val="1"/>
          <w:sz w:val="24"/>
        </w:rPr>
        <w:t xml:space="preserve"> </w:t>
      </w:r>
      <w:r>
        <w:rPr>
          <w:sz w:val="24"/>
        </w:rPr>
        <w:t>state ipotizzate, si chiede di confermare la presenza, la connessione logica e l’indipendenza di tali</w:t>
      </w:r>
      <w:r>
        <w:rPr>
          <w:spacing w:val="1"/>
          <w:sz w:val="24"/>
        </w:rPr>
        <w:t xml:space="preserve"> </w:t>
      </w:r>
      <w:r>
        <w:rPr>
          <w:sz w:val="24"/>
        </w:rPr>
        <w:t>protezioni.</w:t>
      </w:r>
    </w:p>
    <w:p w:rsidR="00144B93" w:rsidRDefault="00BF22BB">
      <w:pPr>
        <w:pStyle w:val="Paragrafoelenco"/>
        <w:numPr>
          <w:ilvl w:val="0"/>
          <w:numId w:val="1"/>
        </w:numPr>
        <w:tabs>
          <w:tab w:val="left" w:pos="1588"/>
        </w:tabs>
        <w:spacing w:before="159" w:line="259" w:lineRule="auto"/>
        <w:ind w:right="858"/>
        <w:jc w:val="both"/>
        <w:rPr>
          <w:sz w:val="24"/>
        </w:rPr>
      </w:pPr>
      <w:r>
        <w:rPr>
          <w:b/>
          <w:sz w:val="24"/>
        </w:rPr>
        <w:t>Inviluppo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aree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danno</w:t>
      </w:r>
      <w:r>
        <w:rPr>
          <w:sz w:val="24"/>
        </w:rPr>
        <w:t>:</w:t>
      </w:r>
      <w:r>
        <w:rPr>
          <w:spacing w:val="34"/>
          <w:sz w:val="24"/>
        </w:rPr>
        <w:t xml:space="preserve"> </w:t>
      </w:r>
      <w:r>
        <w:rPr>
          <w:sz w:val="24"/>
        </w:rPr>
        <w:t>nell’inviluppo</w:t>
      </w:r>
      <w:r>
        <w:rPr>
          <w:spacing w:val="38"/>
          <w:sz w:val="24"/>
        </w:rPr>
        <w:t xml:space="preserve"> </w:t>
      </w:r>
      <w:r>
        <w:rPr>
          <w:sz w:val="24"/>
        </w:rPr>
        <w:t>vanno</w:t>
      </w:r>
      <w:r>
        <w:rPr>
          <w:spacing w:val="35"/>
          <w:sz w:val="24"/>
        </w:rPr>
        <w:t xml:space="preserve"> </w:t>
      </w:r>
      <w:r>
        <w:rPr>
          <w:sz w:val="24"/>
        </w:rPr>
        <w:t>considerati</w:t>
      </w:r>
      <w:r>
        <w:rPr>
          <w:spacing w:val="38"/>
          <w:sz w:val="24"/>
        </w:rPr>
        <w:t xml:space="preserve"> </w:t>
      </w:r>
      <w:r>
        <w:rPr>
          <w:sz w:val="24"/>
        </w:rPr>
        <w:t>sia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rotazione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360°</w:t>
      </w:r>
      <w:r>
        <w:rPr>
          <w:spacing w:val="35"/>
          <w:sz w:val="24"/>
        </w:rPr>
        <w:t xml:space="preserve"> </w:t>
      </w:r>
      <w:r>
        <w:rPr>
          <w:sz w:val="24"/>
        </w:rPr>
        <w:t>della</w:t>
      </w:r>
      <w:r>
        <w:rPr>
          <w:spacing w:val="-58"/>
          <w:sz w:val="24"/>
        </w:rPr>
        <w:t xml:space="preserve"> </w:t>
      </w:r>
      <w:r>
        <w:rPr>
          <w:sz w:val="24"/>
        </w:rPr>
        <w:t>nave rispetto alla boa,</w:t>
      </w:r>
      <w:r>
        <w:rPr>
          <w:spacing w:val="-1"/>
          <w:sz w:val="24"/>
        </w:rPr>
        <w:t xml:space="preserve"> </w:t>
      </w:r>
      <w:r>
        <w:rPr>
          <w:sz w:val="24"/>
        </w:rPr>
        <w:t>sia</w:t>
      </w:r>
      <w:r>
        <w:rPr>
          <w:spacing w:val="-2"/>
          <w:sz w:val="24"/>
        </w:rPr>
        <w:t xml:space="preserve"> </w:t>
      </w:r>
      <w:r>
        <w:rPr>
          <w:sz w:val="24"/>
        </w:rPr>
        <w:t>lo scarroccio della boa</w:t>
      </w:r>
      <w:r>
        <w:rPr>
          <w:spacing w:val="-2"/>
          <w:sz w:val="24"/>
        </w:rPr>
        <w:t xml:space="preserve"> </w:t>
      </w:r>
      <w:r>
        <w:rPr>
          <w:sz w:val="24"/>
        </w:rPr>
        <w:t>consentito dal sistema di</w:t>
      </w:r>
      <w:r>
        <w:rPr>
          <w:spacing w:val="-2"/>
          <w:sz w:val="24"/>
        </w:rPr>
        <w:t xml:space="preserve"> </w:t>
      </w:r>
      <w:r>
        <w:rPr>
          <w:sz w:val="24"/>
        </w:rPr>
        <w:t>ancoraggio.</w:t>
      </w:r>
    </w:p>
    <w:p w:rsidR="00144B93" w:rsidRDefault="00BF22BB">
      <w:pPr>
        <w:pStyle w:val="Paragrafoelenco"/>
        <w:numPr>
          <w:ilvl w:val="0"/>
          <w:numId w:val="1"/>
        </w:numPr>
        <w:tabs>
          <w:tab w:val="left" w:pos="1588"/>
        </w:tabs>
        <w:spacing w:line="259" w:lineRule="auto"/>
        <w:ind w:right="849"/>
        <w:jc w:val="both"/>
        <w:rPr>
          <w:sz w:val="24"/>
        </w:rPr>
      </w:pPr>
      <w:r>
        <w:rPr>
          <w:b/>
          <w:sz w:val="24"/>
        </w:rPr>
        <w:t xml:space="preserve">Pag 31: </w:t>
      </w:r>
      <w:r>
        <w:rPr>
          <w:sz w:val="24"/>
        </w:rPr>
        <w:t>nel paragrafo dedicato al sistema di esportazione del gas si fa riferimento alla valvola</w:t>
      </w:r>
      <w:r>
        <w:rPr>
          <w:spacing w:val="1"/>
          <w:sz w:val="24"/>
        </w:rPr>
        <w:t xml:space="preserve"> </w:t>
      </w:r>
      <w:r>
        <w:rPr>
          <w:sz w:val="24"/>
        </w:rPr>
        <w:t>sottomarina attuata con con</w:t>
      </w:r>
      <w:r>
        <w:rPr>
          <w:sz w:val="24"/>
        </w:rPr>
        <w:t>trollo remoto da piattaforma e da terra (dispacciamento terrestre).</w:t>
      </w:r>
      <w:r>
        <w:rPr>
          <w:spacing w:val="1"/>
          <w:sz w:val="24"/>
        </w:rPr>
        <w:t xml:space="preserve"> </w:t>
      </w:r>
      <w:r>
        <w:rPr>
          <w:sz w:val="24"/>
        </w:rPr>
        <w:t>Sebbene la parte a terra è esclusa dal Rapporto Preliminare di Sicurezza si ritiene che, dato che si</w:t>
      </w:r>
      <w:r>
        <w:rPr>
          <w:spacing w:val="1"/>
          <w:sz w:val="24"/>
        </w:rPr>
        <w:t xml:space="preserve"> </w:t>
      </w:r>
      <w:r>
        <w:rPr>
          <w:sz w:val="24"/>
        </w:rPr>
        <w:t>fa riferimento ad un controllo remoto da terra, sia necessario specificare quale sarà l</w:t>
      </w:r>
      <w:r>
        <w:rPr>
          <w:sz w:val="24"/>
        </w:rPr>
        <w:t>a funzione di</w:t>
      </w:r>
      <w:r>
        <w:rPr>
          <w:spacing w:val="1"/>
          <w:sz w:val="24"/>
        </w:rPr>
        <w:t xml:space="preserve"> </w:t>
      </w:r>
      <w:r>
        <w:rPr>
          <w:sz w:val="24"/>
        </w:rPr>
        <w:t>tale</w:t>
      </w:r>
      <w:r>
        <w:rPr>
          <w:spacing w:val="1"/>
          <w:sz w:val="24"/>
        </w:rPr>
        <w:t xml:space="preserve"> </w:t>
      </w:r>
      <w:r>
        <w:rPr>
          <w:sz w:val="24"/>
        </w:rPr>
        <w:t>apprestamento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apparecchiature/comandi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attuati,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61"/>
          <w:sz w:val="24"/>
        </w:rPr>
        <w:t xml:space="preserve"> </w:t>
      </w:r>
      <w:r>
        <w:rPr>
          <w:sz w:val="24"/>
        </w:rPr>
        <w:t>debba</w:t>
      </w:r>
      <w:r>
        <w:rPr>
          <w:spacing w:val="-57"/>
          <w:sz w:val="24"/>
        </w:rPr>
        <w:t xml:space="preserve"> </w:t>
      </w:r>
      <w:r>
        <w:rPr>
          <w:sz w:val="24"/>
        </w:rPr>
        <w:t>considerarsi come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room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sostituzione</w:t>
      </w:r>
      <w:r>
        <w:rPr>
          <w:spacing w:val="1"/>
          <w:sz w:val="24"/>
        </w:rPr>
        <w:t xml:space="preserve"> </w:t>
      </w:r>
      <w:r>
        <w:rPr>
          <w:sz w:val="24"/>
        </w:rPr>
        <w:t>di quella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bordo.</w:t>
      </w:r>
    </w:p>
    <w:p w:rsidR="00144B93" w:rsidRDefault="00144B93">
      <w:pPr>
        <w:spacing w:line="259" w:lineRule="auto"/>
        <w:jc w:val="both"/>
        <w:rPr>
          <w:sz w:val="24"/>
        </w:rPr>
        <w:sectPr w:rsidR="00144B93">
          <w:pgSz w:w="11910" w:h="16840"/>
          <w:pgMar w:top="4140" w:right="0" w:bottom="820" w:left="0" w:header="46" w:footer="632" w:gutter="0"/>
          <w:cols w:space="720"/>
        </w:sectPr>
      </w:pPr>
    </w:p>
    <w:p w:rsidR="00144B93" w:rsidRDefault="00144B93">
      <w:pPr>
        <w:pStyle w:val="Corpotesto"/>
        <w:spacing w:before="3"/>
        <w:rPr>
          <w:sz w:val="10"/>
        </w:rPr>
      </w:pPr>
    </w:p>
    <w:p w:rsidR="00144B93" w:rsidRPr="006D35B7" w:rsidRDefault="00BF22BB">
      <w:pPr>
        <w:pStyle w:val="Paragrafoelenco"/>
        <w:numPr>
          <w:ilvl w:val="0"/>
          <w:numId w:val="1"/>
        </w:numPr>
        <w:tabs>
          <w:tab w:val="left" w:pos="1588"/>
        </w:tabs>
        <w:spacing w:before="90" w:line="259" w:lineRule="auto"/>
        <w:ind w:right="854"/>
        <w:jc w:val="both"/>
        <w:rPr>
          <w:sz w:val="24"/>
          <w:highlight w:val="yellow"/>
          <w:u w:val="single"/>
        </w:rPr>
      </w:pPr>
      <w:r>
        <w:rPr>
          <w:b/>
          <w:sz w:val="24"/>
        </w:rPr>
        <w:t>Pag.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189: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Specificare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“condizioni</w:t>
      </w:r>
      <w:r>
        <w:rPr>
          <w:spacing w:val="1"/>
          <w:sz w:val="24"/>
        </w:rPr>
        <w:t xml:space="preserve"> </w:t>
      </w:r>
      <w:r>
        <w:rPr>
          <w:sz w:val="24"/>
        </w:rPr>
        <w:t>meteorologiche”</w:t>
      </w:r>
      <w:r>
        <w:rPr>
          <w:spacing w:val="1"/>
          <w:sz w:val="24"/>
        </w:rPr>
        <w:t xml:space="preserve"> </w:t>
      </w:r>
      <w:r>
        <w:rPr>
          <w:sz w:val="24"/>
        </w:rPr>
        <w:t>prese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sviluppare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conseguenze degli scenari e renderle congruenti a tutte le casistiche analizzate in particolare la</w:t>
      </w:r>
      <w:r>
        <w:rPr>
          <w:spacing w:val="1"/>
          <w:sz w:val="24"/>
        </w:rPr>
        <w:t xml:space="preserve"> </w:t>
      </w:r>
      <w:r>
        <w:rPr>
          <w:sz w:val="24"/>
        </w:rPr>
        <w:t>velocità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vento</w:t>
      </w:r>
      <w:r>
        <w:rPr>
          <w:spacing w:val="1"/>
          <w:sz w:val="24"/>
        </w:rPr>
        <w:t xml:space="preserve"> </w:t>
      </w:r>
      <w:r>
        <w:rPr>
          <w:sz w:val="24"/>
        </w:rPr>
        <w:t>(pag.</w:t>
      </w:r>
      <w:r>
        <w:rPr>
          <w:spacing w:val="1"/>
          <w:sz w:val="24"/>
        </w:rPr>
        <w:t xml:space="preserve"> </w:t>
      </w:r>
      <w:r>
        <w:rPr>
          <w:sz w:val="24"/>
        </w:rPr>
        <w:t>236</w:t>
      </w:r>
      <w:r>
        <w:rPr>
          <w:spacing w:val="1"/>
          <w:sz w:val="24"/>
        </w:rPr>
        <w:t xml:space="preserve"> </w:t>
      </w:r>
      <w:r>
        <w:rPr>
          <w:sz w:val="24"/>
        </w:rPr>
        <w:t>scenario</w:t>
      </w:r>
      <w:r>
        <w:rPr>
          <w:spacing w:val="1"/>
          <w:sz w:val="24"/>
        </w:rPr>
        <w:t xml:space="preserve"> </w:t>
      </w:r>
      <w:r>
        <w:rPr>
          <w:sz w:val="24"/>
        </w:rPr>
        <w:t>l’analisi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vento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m/s).</w:t>
      </w:r>
      <w:r>
        <w:rPr>
          <w:spacing w:val="1"/>
          <w:sz w:val="24"/>
        </w:rPr>
        <w:t xml:space="preserve"> </w:t>
      </w:r>
      <w:r w:rsidRPr="006D35B7">
        <w:rPr>
          <w:sz w:val="24"/>
          <w:highlight w:val="yellow"/>
          <w:u w:val="single"/>
        </w:rPr>
        <w:t>Tenuto</w:t>
      </w:r>
      <w:r w:rsidRPr="006D35B7">
        <w:rPr>
          <w:spacing w:val="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conto</w:t>
      </w:r>
      <w:r w:rsidRPr="006D35B7">
        <w:rPr>
          <w:spacing w:val="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che</w:t>
      </w:r>
      <w:r w:rsidRPr="006D35B7">
        <w:rPr>
          <w:spacing w:val="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lo</w:t>
      </w:r>
      <w:r w:rsidRPr="006D35B7">
        <w:rPr>
          <w:spacing w:val="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 xml:space="preserve">stabilimento si troverà ad operare in </w:t>
      </w:r>
      <w:r w:rsidRPr="006D35B7">
        <w:rPr>
          <w:sz w:val="24"/>
          <w:highlight w:val="yellow"/>
          <w:u w:val="single"/>
        </w:rPr>
        <w:t>un luogo fortemente interessato da condizioni meteo marine</w:t>
      </w:r>
      <w:r w:rsidRPr="006D35B7">
        <w:rPr>
          <w:spacing w:val="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avverse, i</w:t>
      </w:r>
      <w:r w:rsidRPr="006D35B7">
        <w:rPr>
          <w:spacing w:val="-2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venti prevalenti</w:t>
      </w:r>
      <w:r w:rsidRPr="006D35B7">
        <w:rPr>
          <w:spacing w:val="2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presi</w:t>
      </w:r>
      <w:r w:rsidRPr="006D35B7">
        <w:rPr>
          <w:spacing w:val="-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a</w:t>
      </w:r>
      <w:r w:rsidRPr="006D35B7">
        <w:rPr>
          <w:spacing w:val="-2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riferimento potrebbero essere</w:t>
      </w:r>
      <w:r w:rsidRPr="006D35B7">
        <w:rPr>
          <w:spacing w:val="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non</w:t>
      </w:r>
      <w:r w:rsidRPr="006D35B7">
        <w:rPr>
          <w:spacing w:val="-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significativi.</w:t>
      </w:r>
    </w:p>
    <w:p w:rsidR="00144B93" w:rsidRPr="006D35B7" w:rsidRDefault="00BF22BB">
      <w:pPr>
        <w:pStyle w:val="Paragrafoelenco"/>
        <w:numPr>
          <w:ilvl w:val="0"/>
          <w:numId w:val="1"/>
        </w:numPr>
        <w:tabs>
          <w:tab w:val="left" w:pos="1588"/>
        </w:tabs>
        <w:spacing w:before="159" w:line="259" w:lineRule="auto"/>
        <w:ind w:right="862"/>
        <w:jc w:val="both"/>
        <w:rPr>
          <w:sz w:val="24"/>
          <w:highlight w:val="yellow"/>
          <w:u w:val="single"/>
        </w:rPr>
      </w:pPr>
      <w:r w:rsidRPr="006D35B7">
        <w:rPr>
          <w:sz w:val="24"/>
          <w:highlight w:val="yellow"/>
          <w:u w:val="single"/>
        </w:rPr>
        <w:t>Specificare per quale motivo non è stato preso in considerazione tra i top event l’overfilling di un</w:t>
      </w:r>
      <w:r w:rsidRPr="006D35B7">
        <w:rPr>
          <w:spacing w:val="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serbatoio.</w:t>
      </w:r>
    </w:p>
    <w:p w:rsidR="00144B93" w:rsidRDefault="00BF22BB">
      <w:pPr>
        <w:pStyle w:val="Paragrafoelenco"/>
        <w:numPr>
          <w:ilvl w:val="0"/>
          <w:numId w:val="1"/>
        </w:numPr>
        <w:tabs>
          <w:tab w:val="left" w:pos="1588"/>
        </w:tabs>
        <w:spacing w:line="259" w:lineRule="auto"/>
        <w:ind w:right="858"/>
        <w:jc w:val="both"/>
        <w:rPr>
          <w:sz w:val="24"/>
        </w:rPr>
      </w:pPr>
      <w:r>
        <w:rPr>
          <w:sz w:val="24"/>
        </w:rPr>
        <w:t xml:space="preserve">Specificare per quale </w:t>
      </w:r>
      <w:r w:rsidRPr="006D35B7">
        <w:rPr>
          <w:sz w:val="24"/>
          <w:highlight w:val="yellow"/>
          <w:u w:val="single"/>
        </w:rPr>
        <w:t>motivo non è stato preso in considerazione tra i top event la propagazione</w:t>
      </w:r>
      <w:r w:rsidRPr="006D35B7">
        <w:rPr>
          <w:spacing w:val="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all’area</w:t>
      </w:r>
      <w:r w:rsidRPr="006D35B7">
        <w:rPr>
          <w:spacing w:val="2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FRSU o ai</w:t>
      </w:r>
      <w:r w:rsidRPr="006D35B7">
        <w:rPr>
          <w:spacing w:val="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serbatoi di</w:t>
      </w:r>
      <w:r w:rsidRPr="006D35B7">
        <w:rPr>
          <w:spacing w:val="-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GNL</w:t>
      </w:r>
      <w:r w:rsidRPr="006D35B7">
        <w:rPr>
          <w:spacing w:val="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di</w:t>
      </w:r>
      <w:r w:rsidRPr="006D35B7">
        <w:rPr>
          <w:spacing w:val="-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un</w:t>
      </w:r>
      <w:r w:rsidRPr="006D35B7">
        <w:rPr>
          <w:spacing w:val="-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incendio</w:t>
      </w:r>
      <w:r w:rsidRPr="006D35B7">
        <w:rPr>
          <w:spacing w:val="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a</w:t>
      </w:r>
      <w:r w:rsidRPr="006D35B7">
        <w:rPr>
          <w:spacing w:val="-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bordo</w:t>
      </w:r>
      <w:r>
        <w:rPr>
          <w:sz w:val="24"/>
        </w:rPr>
        <w:t>.</w:t>
      </w:r>
    </w:p>
    <w:p w:rsidR="00144B93" w:rsidRDefault="00BF22BB">
      <w:pPr>
        <w:pStyle w:val="Paragrafoelenco"/>
        <w:numPr>
          <w:ilvl w:val="0"/>
          <w:numId w:val="1"/>
        </w:numPr>
        <w:tabs>
          <w:tab w:val="left" w:pos="1588"/>
        </w:tabs>
        <w:spacing w:line="259" w:lineRule="auto"/>
        <w:ind w:right="854"/>
        <w:jc w:val="both"/>
        <w:rPr>
          <w:sz w:val="24"/>
        </w:rPr>
      </w:pPr>
      <w:r>
        <w:rPr>
          <w:sz w:val="24"/>
        </w:rPr>
        <w:t>Chiarire i tempi d’intervento e le modalità di arresto nel caso di perdite da accoppiamenti flangiat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privi di valvola d’intercettazione a monte (ad esempio la prima flangia in uscita dai serbatoi),</w:t>
      </w:r>
      <w:r>
        <w:rPr>
          <w:spacing w:val="1"/>
          <w:sz w:val="24"/>
        </w:rPr>
        <w:t xml:space="preserve"> </w:t>
      </w:r>
      <w:r>
        <w:rPr>
          <w:sz w:val="24"/>
        </w:rPr>
        <w:t>valutare</w:t>
      </w:r>
      <w:r>
        <w:rPr>
          <w:spacing w:val="2"/>
          <w:sz w:val="24"/>
        </w:rPr>
        <w:t xml:space="preserve"> </w:t>
      </w:r>
      <w:r>
        <w:rPr>
          <w:sz w:val="24"/>
        </w:rPr>
        <w:t>eventuale</w:t>
      </w:r>
      <w:r>
        <w:rPr>
          <w:spacing w:val="1"/>
          <w:sz w:val="24"/>
        </w:rPr>
        <w:t xml:space="preserve"> </w:t>
      </w:r>
      <w:r>
        <w:rPr>
          <w:sz w:val="24"/>
        </w:rPr>
        <w:t>necessità di</w:t>
      </w:r>
      <w:r>
        <w:rPr>
          <w:spacing w:val="1"/>
          <w:sz w:val="24"/>
        </w:rPr>
        <w:t xml:space="preserve"> </w:t>
      </w:r>
      <w:r>
        <w:rPr>
          <w:sz w:val="24"/>
        </w:rPr>
        <w:t>svuotamento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serbatoio.</w:t>
      </w:r>
    </w:p>
    <w:p w:rsidR="00144B93" w:rsidRDefault="00BF22BB">
      <w:pPr>
        <w:pStyle w:val="Paragrafoelenco"/>
        <w:numPr>
          <w:ilvl w:val="0"/>
          <w:numId w:val="1"/>
        </w:numPr>
        <w:tabs>
          <w:tab w:val="left" w:pos="1588"/>
        </w:tabs>
        <w:rPr>
          <w:sz w:val="24"/>
        </w:rPr>
      </w:pPr>
      <w:r>
        <w:rPr>
          <w:b/>
          <w:w w:val="95"/>
          <w:sz w:val="24"/>
        </w:rPr>
        <w:t>D.8.1.1.2:</w:t>
      </w:r>
      <w:r>
        <w:rPr>
          <w:b/>
          <w:spacing w:val="94"/>
          <w:sz w:val="24"/>
        </w:rPr>
        <w:t xml:space="preserve"> </w:t>
      </w:r>
      <w:r>
        <w:rPr>
          <w:w w:val="95"/>
          <w:sz w:val="24"/>
        </w:rPr>
        <w:t>esprimere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portata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cortina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</w:t>
      </w:r>
      <w:r>
        <w:rPr>
          <w:w w:val="95"/>
          <w:sz w:val="24"/>
          <w:vertAlign w:val="superscript"/>
        </w:rPr>
        <w:t>3</w:t>
      </w:r>
      <w:r>
        <w:rPr>
          <w:w w:val="95"/>
          <w:sz w:val="24"/>
        </w:rPr>
        <w:t>/(h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</w:t>
      </w:r>
      <w:r>
        <w:rPr>
          <w:w w:val="95"/>
          <w:sz w:val="24"/>
          <w:vertAlign w:val="superscript"/>
        </w:rPr>
        <w:t>2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)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anziché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m</w:t>
      </w:r>
      <w:r>
        <w:rPr>
          <w:w w:val="95"/>
          <w:sz w:val="24"/>
          <w:vertAlign w:val="superscript"/>
        </w:rPr>
        <w:t>3</w:t>
      </w:r>
      <w:r>
        <w:rPr>
          <w:w w:val="95"/>
          <w:sz w:val="24"/>
        </w:rPr>
        <w:t>/h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.</w:t>
      </w:r>
    </w:p>
    <w:p w:rsidR="00144B93" w:rsidRPr="006D35B7" w:rsidRDefault="00BF22BB">
      <w:pPr>
        <w:pStyle w:val="Paragrafoelenco"/>
        <w:numPr>
          <w:ilvl w:val="0"/>
          <w:numId w:val="1"/>
        </w:numPr>
        <w:tabs>
          <w:tab w:val="left" w:pos="1588"/>
        </w:tabs>
        <w:spacing w:before="182" w:line="259" w:lineRule="auto"/>
        <w:ind w:right="852"/>
        <w:jc w:val="both"/>
        <w:rPr>
          <w:sz w:val="24"/>
          <w:highlight w:val="yellow"/>
          <w:u w:val="single"/>
        </w:rPr>
      </w:pPr>
      <w:r>
        <w:rPr>
          <w:b/>
          <w:sz w:val="24"/>
        </w:rPr>
        <w:t xml:space="preserve">A pag. 226 </w:t>
      </w:r>
      <w:r w:rsidRPr="006D35B7">
        <w:rPr>
          <w:sz w:val="24"/>
          <w:highlight w:val="yellow"/>
          <w:u w:val="single"/>
        </w:rPr>
        <w:t>si rimanda al paragrafo 0 per le certificazioni di cui è dotata la nave FSRU: il</w:t>
      </w:r>
      <w:r w:rsidRPr="006D35B7">
        <w:rPr>
          <w:spacing w:val="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paragrafo 0 non esiste, quindi si chiede di chiarire meglio dove siano reperibili tali informazioni</w:t>
      </w:r>
      <w:r w:rsidRPr="006D35B7">
        <w:rPr>
          <w:spacing w:val="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(elenco</w:t>
      </w:r>
      <w:r w:rsidRPr="006D35B7">
        <w:rPr>
          <w:spacing w:val="-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delle</w:t>
      </w:r>
      <w:r w:rsidRPr="006D35B7">
        <w:rPr>
          <w:spacing w:val="2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certificazioni che verranno</w:t>
      </w:r>
      <w:r w:rsidRPr="006D35B7">
        <w:rPr>
          <w:spacing w:val="-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prodotte nel</w:t>
      </w:r>
      <w:r w:rsidRPr="006D35B7">
        <w:rPr>
          <w:spacing w:val="-3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Rapporto</w:t>
      </w:r>
      <w:r w:rsidRPr="006D35B7">
        <w:rPr>
          <w:spacing w:val="-1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Definitivo</w:t>
      </w:r>
      <w:r w:rsidRPr="006D35B7">
        <w:rPr>
          <w:spacing w:val="2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di</w:t>
      </w:r>
      <w:r w:rsidRPr="006D35B7">
        <w:rPr>
          <w:spacing w:val="-2"/>
          <w:sz w:val="24"/>
          <w:highlight w:val="yellow"/>
          <w:u w:val="single"/>
        </w:rPr>
        <w:t xml:space="preserve"> </w:t>
      </w:r>
      <w:r w:rsidRPr="006D35B7">
        <w:rPr>
          <w:sz w:val="24"/>
          <w:highlight w:val="yellow"/>
          <w:u w:val="single"/>
        </w:rPr>
        <w:t>Sicurezza)</w:t>
      </w:r>
    </w:p>
    <w:p w:rsidR="00144B93" w:rsidRDefault="00BF22BB">
      <w:pPr>
        <w:pStyle w:val="Paragrafoelenco"/>
        <w:numPr>
          <w:ilvl w:val="0"/>
          <w:numId w:val="1"/>
        </w:numPr>
        <w:tabs>
          <w:tab w:val="left" w:pos="1588"/>
        </w:tabs>
        <w:rPr>
          <w:sz w:val="24"/>
        </w:rPr>
      </w:pPr>
      <w:bookmarkStart w:id="0" w:name="_GoBack"/>
      <w:bookmarkEnd w:id="0"/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I.9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presente.</w:t>
      </w:r>
    </w:p>
    <w:p w:rsidR="00144B93" w:rsidRDefault="00BF22BB">
      <w:pPr>
        <w:pStyle w:val="Paragrafoelenco"/>
        <w:numPr>
          <w:ilvl w:val="0"/>
          <w:numId w:val="1"/>
        </w:numPr>
        <w:tabs>
          <w:tab w:val="left" w:pos="1588"/>
        </w:tabs>
        <w:spacing w:before="182"/>
        <w:rPr>
          <w:sz w:val="24"/>
        </w:rPr>
      </w:pPr>
      <w:r>
        <w:rPr>
          <w:b/>
          <w:sz w:val="24"/>
        </w:rPr>
        <w:t>Allegato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B.3.3-A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Cover</w:t>
      </w:r>
      <w:r>
        <w:rPr>
          <w:spacing w:val="55"/>
          <w:sz w:val="24"/>
        </w:rPr>
        <w:t xml:space="preserve"> </w:t>
      </w:r>
      <w:r>
        <w:rPr>
          <w:sz w:val="24"/>
        </w:rPr>
        <w:t>Diagrammi di</w:t>
      </w:r>
      <w:r>
        <w:rPr>
          <w:spacing w:val="-3"/>
          <w:sz w:val="24"/>
        </w:rPr>
        <w:t xml:space="preserve"> </w:t>
      </w:r>
      <w:r>
        <w:rPr>
          <w:sz w:val="24"/>
        </w:rPr>
        <w:t>Piping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(FSRU)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file.</w:t>
      </w:r>
    </w:p>
    <w:p w:rsidR="00144B93" w:rsidRDefault="00BF22BB">
      <w:pPr>
        <w:pStyle w:val="Paragrafoelenco"/>
        <w:numPr>
          <w:ilvl w:val="0"/>
          <w:numId w:val="1"/>
        </w:numPr>
        <w:tabs>
          <w:tab w:val="left" w:pos="1588"/>
        </w:tabs>
        <w:spacing w:before="182" w:line="259" w:lineRule="auto"/>
        <w:ind w:right="850"/>
        <w:jc w:val="both"/>
        <w:rPr>
          <w:sz w:val="24"/>
        </w:rPr>
      </w:pPr>
      <w:r>
        <w:rPr>
          <w:sz w:val="24"/>
        </w:rPr>
        <w:t>Le informazioni sul sistema di esportazione del gas a torretta sono molto generiche e quindi sono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fatte</w:t>
      </w:r>
      <w:r>
        <w:rPr>
          <w:spacing w:val="1"/>
          <w:sz w:val="24"/>
        </w:rPr>
        <w:t xml:space="preserve"> </w:t>
      </w:r>
      <w:r>
        <w:rPr>
          <w:sz w:val="24"/>
        </w:rPr>
        <w:t>ipotesi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configurazione</w:t>
      </w:r>
      <w:r>
        <w:rPr>
          <w:spacing w:val="1"/>
          <w:sz w:val="24"/>
        </w:rPr>
        <w:t xml:space="preserve"> </w:t>
      </w:r>
      <w:r>
        <w:rPr>
          <w:sz w:val="24"/>
        </w:rPr>
        <w:t>impiantistica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scenari</w:t>
      </w:r>
      <w:r>
        <w:rPr>
          <w:spacing w:val="1"/>
          <w:sz w:val="24"/>
        </w:rPr>
        <w:t xml:space="preserve"> </w:t>
      </w:r>
      <w:r>
        <w:rPr>
          <w:sz w:val="24"/>
        </w:rPr>
        <w:t>incidentali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migliorare/confermare in sede di Rapporto definitivo di Sicurezza (Inquadramento autorizzativo</w:t>
      </w:r>
      <w:r>
        <w:rPr>
          <w:spacing w:val="1"/>
          <w:sz w:val="24"/>
        </w:rPr>
        <w:t xml:space="preserve"> </w:t>
      </w:r>
      <w:r>
        <w:rPr>
          <w:sz w:val="24"/>
        </w:rPr>
        <w:t>(pag.13),</w:t>
      </w:r>
      <w:r>
        <w:rPr>
          <w:spacing w:val="1"/>
          <w:sz w:val="24"/>
        </w:rPr>
        <w:t xml:space="preserve"> </w:t>
      </w:r>
      <w:r>
        <w:rPr>
          <w:sz w:val="24"/>
        </w:rPr>
        <w:t>Sintesi</w:t>
      </w:r>
      <w:r>
        <w:rPr>
          <w:spacing w:val="1"/>
          <w:sz w:val="24"/>
        </w:rPr>
        <w:t xml:space="preserve"> </w:t>
      </w:r>
      <w:r>
        <w:rPr>
          <w:sz w:val="24"/>
        </w:rPr>
        <w:t>dell’analisi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rischio</w:t>
      </w:r>
      <w:r>
        <w:rPr>
          <w:spacing w:val="1"/>
          <w:sz w:val="24"/>
        </w:rPr>
        <w:t xml:space="preserve"> </w:t>
      </w:r>
      <w:r>
        <w:rPr>
          <w:sz w:val="24"/>
        </w:rPr>
        <w:t>(pag.</w:t>
      </w:r>
      <w:r>
        <w:rPr>
          <w:spacing w:val="1"/>
          <w:sz w:val="24"/>
        </w:rPr>
        <w:t xml:space="preserve"> </w:t>
      </w:r>
      <w:r>
        <w:rPr>
          <w:sz w:val="24"/>
        </w:rPr>
        <w:t>17),</w:t>
      </w:r>
      <w:r>
        <w:rPr>
          <w:spacing w:val="1"/>
          <w:sz w:val="24"/>
        </w:rPr>
        <w:t xml:space="preserve"> </w:t>
      </w:r>
      <w:r>
        <w:rPr>
          <w:sz w:val="24"/>
        </w:rPr>
        <w:t>C.7.1.1.1,</w:t>
      </w:r>
      <w:r>
        <w:rPr>
          <w:spacing w:val="1"/>
          <w:sz w:val="24"/>
        </w:rPr>
        <w:t xml:space="preserve"> </w:t>
      </w:r>
      <w:r>
        <w:rPr>
          <w:sz w:val="24"/>
        </w:rPr>
        <w:t>C.7.2.1.1,</w:t>
      </w:r>
      <w:r>
        <w:rPr>
          <w:spacing w:val="1"/>
          <w:sz w:val="24"/>
        </w:rPr>
        <w:t xml:space="preserve"> </w:t>
      </w:r>
      <w:r>
        <w:rPr>
          <w:sz w:val="24"/>
        </w:rPr>
        <w:t>C.7.3.1.1,</w:t>
      </w:r>
      <w:r>
        <w:rPr>
          <w:spacing w:val="1"/>
          <w:sz w:val="24"/>
        </w:rPr>
        <w:t xml:space="preserve"> </w:t>
      </w:r>
      <w:r>
        <w:rPr>
          <w:sz w:val="24"/>
        </w:rPr>
        <w:t>C.7.10.1.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C.7.10.1.2, C.7.11.1.1, C.7.11.1.2, C.8.1, C.8.1.1.2, D.8.1, D.8.1.1.1, D.8.2, D.9.3, ): si evidenzia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configurazione</w:t>
      </w:r>
      <w:r>
        <w:rPr>
          <w:spacing w:val="1"/>
          <w:sz w:val="24"/>
        </w:rPr>
        <w:t xml:space="preserve"> </w:t>
      </w:r>
      <w:r>
        <w:rPr>
          <w:sz w:val="24"/>
        </w:rPr>
        <w:t>impiantistica</w:t>
      </w:r>
      <w:r>
        <w:rPr>
          <w:spacing w:val="1"/>
          <w:sz w:val="24"/>
        </w:rPr>
        <w:t xml:space="preserve"> </w:t>
      </w:r>
      <w:r>
        <w:rPr>
          <w:sz w:val="24"/>
        </w:rPr>
        <w:t>definitiva,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sarà</w:t>
      </w:r>
      <w:r>
        <w:rPr>
          <w:spacing w:val="1"/>
          <w:sz w:val="24"/>
        </w:rPr>
        <w:t xml:space="preserve"> </w:t>
      </w:r>
      <w:r>
        <w:rPr>
          <w:sz w:val="24"/>
        </w:rPr>
        <w:t>esaminata</w:t>
      </w:r>
      <w:r>
        <w:rPr>
          <w:spacing w:val="1"/>
          <w:sz w:val="24"/>
        </w:rPr>
        <w:t xml:space="preserve"> </w:t>
      </w:r>
      <w:r>
        <w:rPr>
          <w:sz w:val="24"/>
        </w:rPr>
        <w:t>nel Rapporto</w:t>
      </w:r>
      <w:r>
        <w:rPr>
          <w:spacing w:val="1"/>
          <w:sz w:val="24"/>
        </w:rPr>
        <w:t xml:space="preserve"> </w:t>
      </w:r>
      <w:r>
        <w:rPr>
          <w:sz w:val="24"/>
        </w:rPr>
        <w:t>definitivo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Sicurezza, rispetto alla configurazione ipotizzata nel Ra</w:t>
      </w:r>
      <w:r>
        <w:rPr>
          <w:sz w:val="24"/>
        </w:rPr>
        <w:t>pporto preliminare, non dovrà introdurre</w:t>
      </w:r>
      <w:r>
        <w:rPr>
          <w:spacing w:val="1"/>
          <w:sz w:val="24"/>
        </w:rPr>
        <w:t xml:space="preserve"> </w:t>
      </w:r>
      <w:r>
        <w:rPr>
          <w:sz w:val="24"/>
        </w:rPr>
        <w:t>modifiche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punto</w:t>
      </w:r>
      <w:r>
        <w:rPr>
          <w:spacing w:val="1"/>
          <w:sz w:val="24"/>
        </w:rPr>
        <w:t xml:space="preserve"> </w:t>
      </w:r>
      <w:r>
        <w:rPr>
          <w:sz w:val="24"/>
        </w:rPr>
        <w:t>1.1 dell’Allegato</w:t>
      </w:r>
      <w:r>
        <w:rPr>
          <w:spacing w:val="2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D.Lgs. 105/2015.</w:t>
      </w:r>
    </w:p>
    <w:p w:rsidR="00144B93" w:rsidRDefault="00BF22BB">
      <w:pPr>
        <w:pStyle w:val="Paragrafoelenco"/>
        <w:numPr>
          <w:ilvl w:val="0"/>
          <w:numId w:val="1"/>
        </w:numPr>
        <w:tabs>
          <w:tab w:val="left" w:pos="1588"/>
        </w:tabs>
        <w:spacing w:line="259" w:lineRule="auto"/>
        <w:ind w:right="854"/>
        <w:jc w:val="both"/>
        <w:rPr>
          <w:sz w:val="24"/>
        </w:rPr>
      </w:pPr>
      <w:r>
        <w:rPr>
          <w:sz w:val="24"/>
        </w:rPr>
        <w:t>Deve essere analizzato</w:t>
      </w:r>
      <w:r>
        <w:rPr>
          <w:spacing w:val="1"/>
          <w:sz w:val="24"/>
        </w:rPr>
        <w:t xml:space="preserve"> </w:t>
      </w:r>
      <w:r>
        <w:rPr>
          <w:sz w:val="24"/>
        </w:rPr>
        <w:t>se un incendio</w:t>
      </w:r>
      <w:r>
        <w:rPr>
          <w:spacing w:val="1"/>
          <w:sz w:val="24"/>
        </w:rPr>
        <w:t xml:space="preserve"> </w:t>
      </w:r>
      <w:r>
        <w:rPr>
          <w:sz w:val="24"/>
        </w:rPr>
        <w:t>a bordo della nave metaniera</w:t>
      </w:r>
      <w:r>
        <w:rPr>
          <w:spacing w:val="60"/>
          <w:sz w:val="24"/>
        </w:rPr>
        <w:t xml:space="preserve"> </w:t>
      </w:r>
      <w:r>
        <w:rPr>
          <w:sz w:val="24"/>
        </w:rPr>
        <w:t>possa o meno essere una</w:t>
      </w:r>
      <w:r>
        <w:rPr>
          <w:spacing w:val="1"/>
          <w:sz w:val="24"/>
        </w:rPr>
        <w:t xml:space="preserve"> </w:t>
      </w:r>
      <w:r>
        <w:rPr>
          <w:sz w:val="24"/>
        </w:rPr>
        <w:t>causa iniziatrice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scenario incidentale</w:t>
      </w:r>
      <w:r>
        <w:rPr>
          <w:spacing w:val="3"/>
          <w:sz w:val="24"/>
        </w:rPr>
        <w:t xml:space="preserve"> </w:t>
      </w:r>
      <w:r>
        <w:rPr>
          <w:sz w:val="24"/>
        </w:rPr>
        <w:t>dell’FSRU</w:t>
      </w:r>
    </w:p>
    <w:p w:rsidR="00144B93" w:rsidRDefault="00144B93">
      <w:pPr>
        <w:spacing w:line="259" w:lineRule="auto"/>
        <w:jc w:val="both"/>
        <w:rPr>
          <w:sz w:val="24"/>
        </w:rPr>
        <w:sectPr w:rsidR="00144B93">
          <w:pgSz w:w="11910" w:h="16840"/>
          <w:pgMar w:top="4140" w:right="0" w:bottom="820" w:left="0" w:header="46" w:footer="632" w:gutter="0"/>
          <w:cols w:space="720"/>
        </w:sectPr>
      </w:pPr>
    </w:p>
    <w:p w:rsidR="00144B93" w:rsidRDefault="00144B93">
      <w:pPr>
        <w:pStyle w:val="Corpotesto"/>
        <w:spacing w:before="3"/>
        <w:rPr>
          <w:sz w:val="10"/>
        </w:rPr>
      </w:pPr>
    </w:p>
    <w:p w:rsidR="00144B93" w:rsidRDefault="00BF22BB">
      <w:pPr>
        <w:pStyle w:val="Corpotesto"/>
        <w:spacing w:before="90"/>
        <w:ind w:left="868" w:firstLine="736"/>
      </w:pPr>
      <w:hyperlink r:id="rId32">
        <w:r>
          <w:t>La</w:t>
        </w:r>
        <w:r>
          <w:rPr>
            <w:spacing w:val="5"/>
          </w:rPr>
          <w:t xml:space="preserve"> </w:t>
        </w:r>
        <w:r>
          <w:t>presente</w:t>
        </w:r>
        <w:r>
          <w:rPr>
            <w:spacing w:val="7"/>
          </w:rPr>
          <w:t xml:space="preserve"> </w:t>
        </w:r>
        <w:r>
          <w:t>nota</w:t>
        </w:r>
        <w:r>
          <w:rPr>
            <w:spacing w:val="7"/>
          </w:rPr>
          <w:t xml:space="preserve"> </w:t>
        </w:r>
        <w:r>
          <w:t>interrompe</w:t>
        </w:r>
        <w:r>
          <w:rPr>
            <w:spacing w:val="8"/>
          </w:rPr>
          <w:t xml:space="preserve"> </w:t>
        </w:r>
        <w:r>
          <w:t>i</w:t>
        </w:r>
        <w:r>
          <w:rPr>
            <w:spacing w:val="6"/>
          </w:rPr>
          <w:t xml:space="preserve"> </w:t>
        </w:r>
        <w:r>
          <w:t>tempi</w:t>
        </w:r>
        <w:r>
          <w:rPr>
            <w:spacing w:val="8"/>
          </w:rPr>
          <w:t xml:space="preserve"> </w:t>
        </w:r>
        <w:r>
          <w:t>di</w:t>
        </w:r>
        <w:r>
          <w:rPr>
            <w:spacing w:val="7"/>
          </w:rPr>
          <w:t xml:space="preserve"> </w:t>
        </w:r>
        <w:r>
          <w:t>conclusione</w:t>
        </w:r>
        <w:r>
          <w:rPr>
            <w:spacing w:val="7"/>
          </w:rPr>
          <w:t xml:space="preserve"> </w:t>
        </w:r>
        <w:r>
          <w:t>dell’istruttoria</w:t>
        </w:r>
        <w:r>
          <w:rPr>
            <w:spacing w:val="8"/>
          </w:rPr>
          <w:t xml:space="preserve"> </w:t>
        </w:r>
        <w:r>
          <w:t>ai</w:t>
        </w:r>
        <w:r>
          <w:rPr>
            <w:spacing w:val="6"/>
          </w:rPr>
          <w:t xml:space="preserve"> </w:t>
        </w:r>
        <w:r>
          <w:t>sensi</w:t>
        </w:r>
        <w:r>
          <w:rPr>
            <w:spacing w:val="6"/>
          </w:rPr>
          <w:t xml:space="preserve"> </w:t>
        </w:r>
        <w:r>
          <w:t>dell’art.</w:t>
        </w:r>
        <w:r>
          <w:rPr>
            <w:spacing w:val="8"/>
          </w:rPr>
          <w:t xml:space="preserve"> </w:t>
        </w:r>
        <w:r>
          <w:t>17</w:t>
        </w:r>
        <w:r>
          <w:rPr>
            <w:spacing w:val="5"/>
          </w:rPr>
          <w:t xml:space="preserve"> </w:t>
        </w:r>
        <w:r>
          <w:t>del</w:t>
        </w:r>
        <w:r>
          <w:rPr>
            <w:spacing w:val="6"/>
          </w:rPr>
          <w:t xml:space="preserve"> </w:t>
        </w:r>
        <w:r>
          <w:t>decreto</w:t>
        </w:r>
      </w:hyperlink>
      <w:r>
        <w:rPr>
          <w:spacing w:val="-57"/>
        </w:rPr>
        <w:t xml:space="preserve"> </w:t>
      </w:r>
      <w:hyperlink r:id="rId33">
        <w:r>
          <w:t>legislativo n.</w:t>
        </w:r>
        <w:r>
          <w:rPr>
            <w:spacing w:val="-2"/>
          </w:rPr>
          <w:t xml:space="preserve"> </w:t>
        </w:r>
        <w:r>
          <w:t>105/2015</w:t>
        </w:r>
        <w:r>
          <w:rPr>
            <w:spacing w:val="-2"/>
          </w:rPr>
          <w:t xml:space="preserve"> </w:t>
        </w:r>
        <w:r>
          <w:t>che</w:t>
        </w:r>
        <w:r>
          <w:rPr>
            <w:spacing w:val="-3"/>
          </w:rPr>
          <w:t xml:space="preserve"> </w:t>
        </w:r>
        <w:r>
          <w:t>ripr</w:t>
        </w:r>
        <w:r>
          <w:t>enderanno alla</w:t>
        </w:r>
        <w:r>
          <w:rPr>
            <w:spacing w:val="1"/>
          </w:rPr>
          <w:t xml:space="preserve"> </w:t>
        </w:r>
        <w:r>
          <w:t>data</w:t>
        </w:r>
        <w:r>
          <w:rPr>
            <w:spacing w:val="-2"/>
          </w:rPr>
          <w:t xml:space="preserve"> </w:t>
        </w:r>
        <w:r>
          <w:t>di</w:t>
        </w:r>
        <w:r>
          <w:rPr>
            <w:spacing w:val="-1"/>
          </w:rPr>
          <w:t xml:space="preserve"> </w:t>
        </w:r>
        <w:r>
          <w:t>ricevimento</w:t>
        </w:r>
        <w:r>
          <w:rPr>
            <w:spacing w:val="1"/>
          </w:rPr>
          <w:t xml:space="preserve"> </w:t>
        </w:r>
        <w:r>
          <w:t>della documentazione</w:t>
        </w:r>
        <w:r>
          <w:rPr>
            <w:spacing w:val="-1"/>
          </w:rPr>
          <w:t xml:space="preserve"> </w:t>
        </w:r>
        <w:r>
          <w:t>richiesta.</w:t>
        </w:r>
      </w:hyperlink>
    </w:p>
    <w:p w:rsidR="00144B93" w:rsidRDefault="00144B93">
      <w:pPr>
        <w:pStyle w:val="Corpotesto"/>
        <w:rPr>
          <w:sz w:val="26"/>
        </w:rPr>
      </w:pPr>
    </w:p>
    <w:p w:rsidR="00144B93" w:rsidRDefault="00144B93">
      <w:pPr>
        <w:pStyle w:val="Corpotesto"/>
        <w:rPr>
          <w:sz w:val="26"/>
        </w:rPr>
      </w:pPr>
    </w:p>
    <w:p w:rsidR="00144B93" w:rsidRDefault="00144B93">
      <w:pPr>
        <w:pStyle w:val="Corpotesto"/>
        <w:spacing w:before="10"/>
        <w:rPr>
          <w:sz w:val="32"/>
        </w:rPr>
      </w:pPr>
    </w:p>
    <w:p w:rsidR="00144B93" w:rsidRDefault="00BF22BB">
      <w:pPr>
        <w:pStyle w:val="Corpotesto"/>
        <w:ind w:left="7828"/>
      </w:pPr>
      <w:r>
        <w:t>Il</w:t>
      </w:r>
      <w:r>
        <w:rPr>
          <w:spacing w:val="-4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CTR</w:t>
      </w:r>
    </w:p>
    <w:p w:rsidR="00144B93" w:rsidRDefault="00BF22BB">
      <w:pPr>
        <w:tabs>
          <w:tab w:val="left" w:pos="7587"/>
        </w:tabs>
        <w:ind w:left="868"/>
        <w:rPr>
          <w:sz w:val="24"/>
        </w:rPr>
      </w:pPr>
      <w:r>
        <w:rPr>
          <w:i/>
          <w:color w:val="000009"/>
          <w:sz w:val="14"/>
        </w:rPr>
        <w:t>Ilge</w:t>
      </w:r>
      <w:r>
        <w:rPr>
          <w:i/>
          <w:color w:val="000009"/>
          <w:spacing w:val="-1"/>
          <w:sz w:val="14"/>
        </w:rPr>
        <w:t xml:space="preserve"> </w:t>
      </w:r>
      <w:r>
        <w:rPr>
          <w:i/>
          <w:color w:val="000009"/>
          <w:sz w:val="14"/>
        </w:rPr>
        <w:t>Dott.ssa Katia Sailis</w:t>
      </w:r>
      <w:r>
        <w:rPr>
          <w:i/>
          <w:color w:val="000009"/>
          <w:sz w:val="14"/>
        </w:rPr>
        <w:tab/>
      </w:r>
      <w:r>
        <w:rPr>
          <w:sz w:val="24"/>
        </w:rPr>
        <w:t>(Dott.</w:t>
      </w:r>
      <w:r>
        <w:rPr>
          <w:spacing w:val="-2"/>
          <w:sz w:val="24"/>
        </w:rPr>
        <w:t xml:space="preserve"> </w:t>
      </w:r>
      <w:r>
        <w:rPr>
          <w:sz w:val="24"/>
        </w:rPr>
        <w:t>Ing.</w:t>
      </w:r>
      <w:r>
        <w:rPr>
          <w:spacing w:val="-4"/>
          <w:sz w:val="24"/>
        </w:rPr>
        <w:t xml:space="preserve"> </w:t>
      </w:r>
      <w:r>
        <w:rPr>
          <w:sz w:val="24"/>
        </w:rPr>
        <w:t>Claudio</w:t>
      </w:r>
      <w:r>
        <w:rPr>
          <w:spacing w:val="-2"/>
          <w:sz w:val="24"/>
        </w:rPr>
        <w:t xml:space="preserve"> </w:t>
      </w:r>
      <w:r>
        <w:rPr>
          <w:sz w:val="24"/>
        </w:rPr>
        <w:t>MANZELLA)</w:t>
      </w:r>
    </w:p>
    <w:p w:rsidR="00144B93" w:rsidRDefault="00BF22BB">
      <w:pPr>
        <w:spacing w:before="1"/>
        <w:ind w:left="7988" w:right="1404" w:hanging="400"/>
        <w:rPr>
          <w:i/>
          <w:sz w:val="16"/>
        </w:rPr>
      </w:pPr>
      <w:r>
        <w:rPr>
          <w:i/>
          <w:sz w:val="16"/>
        </w:rPr>
        <w:t>(documento firmato e trasmesso digitalmente</w:t>
      </w:r>
      <w:r>
        <w:rPr>
          <w:i/>
          <w:spacing w:val="-37"/>
          <w:sz w:val="16"/>
        </w:rPr>
        <w:t xml:space="preserve"> </w:t>
      </w:r>
      <w:r>
        <w:rPr>
          <w:i/>
          <w:color w:val="000009"/>
          <w:sz w:val="16"/>
        </w:rPr>
        <w:t>ai sensi del</w:t>
      </w:r>
      <w:r>
        <w:rPr>
          <w:i/>
          <w:color w:val="000009"/>
          <w:spacing w:val="-2"/>
          <w:sz w:val="16"/>
        </w:rPr>
        <w:t xml:space="preserve"> </w:t>
      </w:r>
      <w:r>
        <w:rPr>
          <w:i/>
          <w:color w:val="000009"/>
          <w:sz w:val="16"/>
        </w:rPr>
        <w:t>D.lgs.82/2004 e</w:t>
      </w:r>
      <w:r>
        <w:rPr>
          <w:i/>
          <w:color w:val="000009"/>
          <w:spacing w:val="-3"/>
          <w:sz w:val="16"/>
        </w:rPr>
        <w:t xml:space="preserve"> </w:t>
      </w:r>
      <w:r>
        <w:rPr>
          <w:i/>
          <w:color w:val="000009"/>
          <w:sz w:val="16"/>
        </w:rPr>
        <w:t>s.m.i.)</w:t>
      </w:r>
    </w:p>
    <w:p w:rsidR="00144B93" w:rsidRDefault="00BF22BB">
      <w:pPr>
        <w:spacing w:before="17" w:line="228" w:lineRule="auto"/>
        <w:ind w:left="9020" w:right="1776"/>
        <w:rPr>
          <w:rFonts w:ascii="Tahoma"/>
          <w:sz w:val="8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4965700</wp:posOffset>
            </wp:positionH>
            <wp:positionV relativeFrom="paragraph">
              <wp:posOffset>103157</wp:posOffset>
            </wp:positionV>
            <wp:extent cx="717525" cy="1331276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25" cy="1331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w w:val="105"/>
          <w:sz w:val="8"/>
        </w:rPr>
        <w:t>MANZELLA CLAUDIO</w:t>
      </w:r>
      <w:r>
        <w:rPr>
          <w:rFonts w:ascii="Tahoma"/>
          <w:spacing w:val="1"/>
          <w:w w:val="105"/>
          <w:sz w:val="8"/>
        </w:rPr>
        <w:t xml:space="preserve"> </w:t>
      </w:r>
      <w:r>
        <w:rPr>
          <w:rFonts w:ascii="Tahoma"/>
          <w:w w:val="105"/>
          <w:sz w:val="8"/>
        </w:rPr>
        <w:t>MINISTERO</w:t>
      </w:r>
      <w:r>
        <w:rPr>
          <w:rFonts w:ascii="Tahoma"/>
          <w:spacing w:val="1"/>
          <w:w w:val="105"/>
          <w:sz w:val="8"/>
        </w:rPr>
        <w:t xml:space="preserve"> </w:t>
      </w:r>
      <w:r>
        <w:rPr>
          <w:rFonts w:ascii="Tahoma"/>
          <w:w w:val="105"/>
          <w:sz w:val="8"/>
        </w:rPr>
        <w:t>DELL'INTERNO/80219290584</w:t>
      </w:r>
      <w:r>
        <w:rPr>
          <w:rFonts w:ascii="Tahoma"/>
          <w:spacing w:val="-24"/>
          <w:w w:val="105"/>
          <w:sz w:val="8"/>
        </w:rPr>
        <w:t xml:space="preserve"> </w:t>
      </w:r>
      <w:r>
        <w:rPr>
          <w:rFonts w:ascii="Tahoma"/>
          <w:sz w:val="8"/>
        </w:rPr>
        <w:t>28.09.2023 13:35:21</w:t>
      </w:r>
      <w:r>
        <w:rPr>
          <w:rFonts w:ascii="Tahoma"/>
          <w:spacing w:val="1"/>
          <w:sz w:val="8"/>
        </w:rPr>
        <w:t xml:space="preserve"> </w:t>
      </w:r>
      <w:r>
        <w:rPr>
          <w:rFonts w:ascii="Tahoma"/>
          <w:w w:val="105"/>
          <w:sz w:val="8"/>
        </w:rPr>
        <w:t>GMT+01:00</w:t>
      </w:r>
    </w:p>
    <w:sectPr w:rsidR="00144B93">
      <w:pgSz w:w="11910" w:h="16840"/>
      <w:pgMar w:top="4140" w:right="0" w:bottom="820" w:left="0" w:header="46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BB" w:rsidRDefault="00BF22BB">
      <w:r>
        <w:separator/>
      </w:r>
    </w:p>
  </w:endnote>
  <w:endnote w:type="continuationSeparator" w:id="0">
    <w:p w:rsidR="00BF22BB" w:rsidRDefault="00BF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93" w:rsidRDefault="00BF22BB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6.1pt;margin-top:799.3pt;width:45.7pt;height:15.3pt;z-index:-15818752;mso-position-horizontal-relative:page;mso-position-vertical-relative:page" filled="f" stroked="f">
          <v:textbox inset="0,0,0,0">
            <w:txbxContent>
              <w:p w:rsidR="00144B93" w:rsidRDefault="00BF22BB">
                <w:pPr>
                  <w:pStyle w:val="Corpotesto"/>
                  <w:spacing w:before="10"/>
                  <w:ind w:left="20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D35B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93" w:rsidRDefault="00BF22BB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1pt;margin-top:799.3pt;width:45.7pt;height:15.3pt;z-index:-15817216;mso-position-horizontal-relative:page;mso-position-vertical-relative:page" filled="f" stroked="f">
          <v:textbox inset="0,0,0,0">
            <w:txbxContent>
              <w:p w:rsidR="00144B93" w:rsidRDefault="00BF22BB">
                <w:pPr>
                  <w:pStyle w:val="Corpotesto"/>
                  <w:spacing w:before="10"/>
                  <w:ind w:left="20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D35B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BB" w:rsidRDefault="00BF22BB">
      <w:r>
        <w:separator/>
      </w:r>
    </w:p>
  </w:footnote>
  <w:footnote w:type="continuationSeparator" w:id="0">
    <w:p w:rsidR="00BF22BB" w:rsidRDefault="00BF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93" w:rsidRDefault="00BF22B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29219</wp:posOffset>
          </wp:positionV>
          <wp:extent cx="7527933" cy="18084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7933" cy="1808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6pt;margin-top:151.7pt;width:480.6pt;height:56.7pt;z-index:-15817728;mso-position-horizontal-relative:page;mso-position-vertical-relative:page" filled="f" stroked="f">
          <v:textbox inset="0,0,0,0">
            <w:txbxContent>
              <w:p w:rsidR="00144B93" w:rsidRDefault="00BF22BB">
                <w:pPr>
                  <w:pStyle w:val="Corpotesto"/>
                  <w:spacing w:before="10"/>
                  <w:ind w:left="20" w:right="18"/>
                  <w:jc w:val="center"/>
                </w:pPr>
                <w:r>
                  <w:t>DIREZIONE</w:t>
                </w:r>
                <w:r>
                  <w:rPr>
                    <w:spacing w:val="-4"/>
                  </w:rPr>
                  <w:t xml:space="preserve"> </w:t>
                </w:r>
                <w:r>
                  <w:t>REGIONALE</w:t>
                </w:r>
                <w:r>
                  <w:rPr>
                    <w:spacing w:val="-2"/>
                  </w:rPr>
                  <w:t xml:space="preserve"> </w:t>
                </w:r>
                <w:r>
                  <w:t>DEI</w:t>
                </w:r>
                <w:r>
                  <w:rPr>
                    <w:spacing w:val="-3"/>
                  </w:rPr>
                  <w:t xml:space="preserve"> </w:t>
                </w:r>
                <w:r>
                  <w:t>VIGILI</w:t>
                </w:r>
                <w:r>
                  <w:rPr>
                    <w:spacing w:val="-3"/>
                  </w:rPr>
                  <w:t xml:space="preserve"> </w:t>
                </w:r>
                <w:r>
                  <w:t>DEL</w:t>
                </w:r>
                <w:r>
                  <w:rPr>
                    <w:spacing w:val="-1"/>
                  </w:rPr>
                  <w:t xml:space="preserve"> </w:t>
                </w:r>
                <w:r>
                  <w:t>FUOCO,</w:t>
                </w:r>
                <w:r>
                  <w:rPr>
                    <w:spacing w:val="-3"/>
                  </w:rPr>
                  <w:t xml:space="preserve"> </w:t>
                </w:r>
                <w:r>
                  <w:t>DEL</w:t>
                </w:r>
                <w:r>
                  <w:rPr>
                    <w:spacing w:val="-4"/>
                  </w:rPr>
                  <w:t xml:space="preserve"> </w:t>
                </w:r>
                <w:r>
                  <w:t>SOCCORSO</w:t>
                </w:r>
                <w:r>
                  <w:rPr>
                    <w:spacing w:val="-3"/>
                  </w:rPr>
                  <w:t xml:space="preserve"> </w:t>
                </w:r>
                <w:r>
                  <w:t>PUBBLICO</w:t>
                </w:r>
                <w:r>
                  <w:rPr>
                    <w:spacing w:val="-3"/>
                  </w:rPr>
                  <w:t xml:space="preserve"> 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t>DELLA</w:t>
                </w:r>
                <w:r>
                  <w:rPr>
                    <w:spacing w:val="-57"/>
                  </w:rPr>
                  <w:t xml:space="preserve"> </w:t>
                </w:r>
                <w:r>
                  <w:t>DIFESA</w:t>
                </w:r>
                <w:r>
                  <w:rPr>
                    <w:spacing w:val="-1"/>
                  </w:rPr>
                  <w:t xml:space="preserve"> </w:t>
                </w:r>
                <w:r>
                  <w:t>CIVILE</w:t>
                </w:r>
                <w:r>
                  <w:rPr>
                    <w:spacing w:val="1"/>
                  </w:rPr>
                  <w:t xml:space="preserve"> </w:t>
                </w:r>
                <w:r>
                  <w:t>DELLA LIGURIA</w:t>
                </w:r>
              </w:p>
              <w:p w:rsidR="00144B93" w:rsidRDefault="00BF22BB">
                <w:pPr>
                  <w:ind w:left="20" w:right="12"/>
                  <w:jc w:val="center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Area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Prevenzione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Incendi</w:t>
                </w:r>
              </w:p>
              <w:p w:rsidR="00144B93" w:rsidRDefault="00BF22BB">
                <w:pPr>
                  <w:pStyle w:val="Corpotesto"/>
                  <w:ind w:left="20" w:right="17"/>
                  <w:jc w:val="center"/>
                </w:pPr>
                <w:hyperlink r:id="rId2">
                  <w:r>
                    <w:rPr>
                      <w:color w:val="0000FF"/>
                      <w:u w:val="single" w:color="0000FF"/>
                    </w:rPr>
                    <w:t>dir.liguria@cert.vigilfuoco.it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E281A"/>
    <w:multiLevelType w:val="hybridMultilevel"/>
    <w:tmpl w:val="366674B0"/>
    <w:lvl w:ilvl="0" w:tplc="1FEE54FC">
      <w:start w:val="2"/>
      <w:numFmt w:val="decimal"/>
      <w:lvlText w:val="%1."/>
      <w:lvlJc w:val="left"/>
      <w:pPr>
        <w:ind w:left="15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9629FAC">
      <w:numFmt w:val="bullet"/>
      <w:lvlText w:val="•"/>
      <w:lvlJc w:val="left"/>
      <w:pPr>
        <w:ind w:left="2612" w:hanging="360"/>
      </w:pPr>
      <w:rPr>
        <w:rFonts w:hint="default"/>
        <w:lang w:val="it-IT" w:eastAsia="en-US" w:bidi="ar-SA"/>
      </w:rPr>
    </w:lvl>
    <w:lvl w:ilvl="2" w:tplc="FF3AE0F0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3" w:tplc="0FF20B56">
      <w:numFmt w:val="bullet"/>
      <w:lvlText w:val="•"/>
      <w:lvlJc w:val="left"/>
      <w:pPr>
        <w:ind w:left="4677" w:hanging="360"/>
      </w:pPr>
      <w:rPr>
        <w:rFonts w:hint="default"/>
        <w:lang w:val="it-IT" w:eastAsia="en-US" w:bidi="ar-SA"/>
      </w:rPr>
    </w:lvl>
    <w:lvl w:ilvl="4" w:tplc="5C44F8EE">
      <w:numFmt w:val="bullet"/>
      <w:lvlText w:val="•"/>
      <w:lvlJc w:val="left"/>
      <w:pPr>
        <w:ind w:left="5710" w:hanging="360"/>
      </w:pPr>
      <w:rPr>
        <w:rFonts w:hint="default"/>
        <w:lang w:val="it-IT" w:eastAsia="en-US" w:bidi="ar-SA"/>
      </w:rPr>
    </w:lvl>
    <w:lvl w:ilvl="5" w:tplc="7188E0AE">
      <w:numFmt w:val="bullet"/>
      <w:lvlText w:val="•"/>
      <w:lvlJc w:val="left"/>
      <w:pPr>
        <w:ind w:left="6743" w:hanging="360"/>
      </w:pPr>
      <w:rPr>
        <w:rFonts w:hint="default"/>
        <w:lang w:val="it-IT" w:eastAsia="en-US" w:bidi="ar-SA"/>
      </w:rPr>
    </w:lvl>
    <w:lvl w:ilvl="6" w:tplc="0ECAA1E8">
      <w:numFmt w:val="bullet"/>
      <w:lvlText w:val="•"/>
      <w:lvlJc w:val="left"/>
      <w:pPr>
        <w:ind w:left="7775" w:hanging="360"/>
      </w:pPr>
      <w:rPr>
        <w:rFonts w:hint="default"/>
        <w:lang w:val="it-IT" w:eastAsia="en-US" w:bidi="ar-SA"/>
      </w:rPr>
    </w:lvl>
    <w:lvl w:ilvl="7" w:tplc="E3FE13DE">
      <w:numFmt w:val="bullet"/>
      <w:lvlText w:val="•"/>
      <w:lvlJc w:val="left"/>
      <w:pPr>
        <w:ind w:left="8808" w:hanging="360"/>
      </w:pPr>
      <w:rPr>
        <w:rFonts w:hint="default"/>
        <w:lang w:val="it-IT" w:eastAsia="en-US" w:bidi="ar-SA"/>
      </w:rPr>
    </w:lvl>
    <w:lvl w:ilvl="8" w:tplc="888265D2">
      <w:numFmt w:val="bullet"/>
      <w:lvlText w:val="•"/>
      <w:lvlJc w:val="left"/>
      <w:pPr>
        <w:ind w:left="984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4B93"/>
    <w:rsid w:val="00144B93"/>
    <w:rsid w:val="006D35B7"/>
    <w:rsid w:val="009B7413"/>
    <w:rsid w:val="00B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6931360-4052-4866-8A6C-D5BC123C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0"/>
      <w:ind w:left="158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ir.liguria@cert.vigilfuoco.it" TargetMode="External"/><Relationship Id="rId18" Type="http://schemas.openxmlformats.org/officeDocument/2006/relationships/hyperlink" Target="mailto:protocollo@pec.regione.liguria.it" TargetMode="External"/><Relationship Id="rId26" Type="http://schemas.openxmlformats.org/officeDocument/2006/relationships/hyperlink" Target="mailto:info@cert.comune.vado-ligure.sv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pal@pec.arpal.gov.it" TargetMode="External"/><Relationship Id="rId34" Type="http://schemas.openxmlformats.org/officeDocument/2006/relationships/image" Target="media/image5.jpeg"/><Relationship Id="rId7" Type="http://schemas.openxmlformats.org/officeDocument/2006/relationships/image" Target="media/image1.png"/><Relationship Id="rId12" Type="http://schemas.openxmlformats.org/officeDocument/2006/relationships/hyperlink" Target="mailto:commissario.rigassificatore@cert.regione.liguria.it" TargetMode="External"/><Relationship Id="rId17" Type="http://schemas.openxmlformats.org/officeDocument/2006/relationships/hyperlink" Target="mailto:com.prev.savona@cert.vigilfuoco.it" TargetMode="External"/><Relationship Id="rId25" Type="http://schemas.openxmlformats.org/officeDocument/2006/relationships/hyperlink" Target="mailto:psal@pec.asl2.liguria.it" TargetMode="External"/><Relationship Id="rId33" Type="http://schemas.openxmlformats.org/officeDocument/2006/relationships/hyperlink" Target="mailto:psal@pec.asl2.liguri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v.rischiindustriali@cert.vigilfuoco.it" TargetMode="External"/><Relationship Id="rId20" Type="http://schemas.openxmlformats.org/officeDocument/2006/relationships/hyperlink" Target="mailto:gabinetto.prefsv@pec.interno.it" TargetMode="External"/><Relationship Id="rId29" Type="http://schemas.openxmlformats.org/officeDocument/2006/relationships/hyperlink" Target="mailto:psal@pec.asl2.liguri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namfsruitalia@pec.snam.it" TargetMode="External"/><Relationship Id="rId24" Type="http://schemas.openxmlformats.org/officeDocument/2006/relationships/hyperlink" Target="mailto:dtl.savona@pec.lavoro.gov.it" TargetMode="External"/><Relationship Id="rId32" Type="http://schemas.openxmlformats.org/officeDocument/2006/relationships/hyperlink" Target="mailto:psal@pec.asl2.liguri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tocollo.ispra@ispra.legalmail.it" TargetMode="External"/><Relationship Id="rId23" Type="http://schemas.openxmlformats.org/officeDocument/2006/relationships/footer" Target="footer1.xml"/><Relationship Id="rId28" Type="http://schemas.openxmlformats.org/officeDocument/2006/relationships/hyperlink" Target="mailto:psal@pec.asl2.liguria.it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dir.liguria@cert.vigilfuoco.it" TargetMode="External"/><Relationship Id="rId19" Type="http://schemas.openxmlformats.org/officeDocument/2006/relationships/hyperlink" Target="mailto:cp-savona@pec.mit.gov.it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RESS@pec.minambiente.it" TargetMode="External"/><Relationship Id="rId22" Type="http://schemas.openxmlformats.org/officeDocument/2006/relationships/hyperlink" Target="mailto:genova-ricerca@postacert.inail.it" TargetMode="External"/><Relationship Id="rId27" Type="http://schemas.openxmlformats.org/officeDocument/2006/relationships/hyperlink" Target="mailto:psal@pec.asl2.liguria.it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.liguria@cert.vigilfuoco.it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1540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Tipo Direzione Centrale</dc:title>
  <dc:creator>katia.sailis</dc:creator>
  <cp:lastModifiedBy>Urso Rosangela</cp:lastModifiedBy>
  <cp:revision>3</cp:revision>
  <dcterms:created xsi:type="dcterms:W3CDTF">2023-11-08T10:07:00Z</dcterms:created>
  <dcterms:modified xsi:type="dcterms:W3CDTF">2023-11-08T14:39:00Z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2023-11-08T00:00:00Z</vt:filetime>
  </property>
</Properties>
</file>