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EC" w:rsidRDefault="00932F8A">
      <w:pPr>
        <w:spacing w:before="85"/>
        <w:ind w:left="100"/>
        <w:rPr>
          <w:rFonts w:ascii="Courier New"/>
          <w:b/>
          <w:sz w:val="14"/>
        </w:rPr>
      </w:pPr>
      <w:r>
        <w:rPr>
          <w:rFonts w:ascii="Courier New"/>
          <w:b/>
          <w:color w:val="FF0000"/>
          <w:sz w:val="14"/>
          <w:u w:val="single" w:color="FF0000"/>
        </w:rPr>
        <w:t>M_INF.CPSV.REGISTRO UFFICIALE.U.0013292.25-08-2023</w:t>
      </w:r>
    </w:p>
    <w:p w:rsidR="00A130EC" w:rsidRDefault="00A130EC">
      <w:pPr>
        <w:pStyle w:val="Corpotesto"/>
        <w:rPr>
          <w:rFonts w:ascii="Courier New"/>
          <w:b/>
          <w:sz w:val="20"/>
        </w:rPr>
      </w:pPr>
    </w:p>
    <w:p w:rsidR="00A130EC" w:rsidRDefault="00A130EC">
      <w:pPr>
        <w:pStyle w:val="Corpotesto"/>
        <w:spacing w:before="6"/>
        <w:rPr>
          <w:rFonts w:ascii="Courier New"/>
          <w:b/>
          <w:sz w:val="19"/>
        </w:rPr>
      </w:pPr>
    </w:p>
    <w:p w:rsidR="00A130EC" w:rsidRDefault="00A130EC">
      <w:pPr>
        <w:rPr>
          <w:rFonts w:ascii="Courier New"/>
          <w:sz w:val="19"/>
        </w:rPr>
        <w:sectPr w:rsidR="00A130EC">
          <w:footerReference w:type="default" r:id="rId7"/>
          <w:type w:val="continuous"/>
          <w:pgSz w:w="11910" w:h="16840"/>
          <w:pgMar w:top="180" w:right="600" w:bottom="700" w:left="40" w:header="720" w:footer="507" w:gutter="0"/>
          <w:pgNumType w:start="1"/>
          <w:cols w:space="720"/>
        </w:sectPr>
      </w:pPr>
    </w:p>
    <w:p w:rsidR="00A130EC" w:rsidRDefault="00A130EC">
      <w:pPr>
        <w:pStyle w:val="Corpotesto"/>
        <w:spacing w:before="8"/>
        <w:rPr>
          <w:rFonts w:ascii="Courier New"/>
          <w:b/>
          <w:sz w:val="8"/>
        </w:rPr>
      </w:pPr>
    </w:p>
    <w:p w:rsidR="00A130EC" w:rsidRDefault="00932F8A">
      <w:pPr>
        <w:pStyle w:val="Corpotesto"/>
        <w:ind w:left="2458"/>
        <w:rPr>
          <w:rFonts w:ascii="Courier New"/>
          <w:sz w:val="20"/>
        </w:rPr>
      </w:pPr>
      <w:r>
        <w:rPr>
          <w:rFonts w:ascii="Courier New"/>
          <w:noProof/>
          <w:sz w:val="20"/>
          <w:lang w:eastAsia="it-IT"/>
        </w:rPr>
        <w:drawing>
          <wp:inline distT="0" distB="0" distL="0" distR="0">
            <wp:extent cx="509269" cy="577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69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EC" w:rsidRDefault="00932F8A">
      <w:pPr>
        <w:pStyle w:val="Corpotesto"/>
        <w:ind w:left="790" w:right="36"/>
        <w:jc w:val="center"/>
      </w:pPr>
      <w:r>
        <w:t>Ministero</w:t>
      </w:r>
    </w:p>
    <w:p w:rsidR="00A130EC" w:rsidRDefault="00932F8A">
      <w:pPr>
        <w:pStyle w:val="Corpotesto"/>
        <w:ind w:left="790" w:right="27"/>
        <w:jc w:val="center"/>
      </w:pPr>
      <w:r>
        <w:t>delle Infrastrutture e dei Trasporti</w:t>
      </w:r>
      <w:r>
        <w:rPr>
          <w:spacing w:val="-64"/>
        </w:rPr>
        <w:t xml:space="preserve"> </w:t>
      </w:r>
      <w:r>
        <w:t>Capitaneria</w:t>
      </w:r>
      <w:r>
        <w:rPr>
          <w:spacing w:val="-1"/>
        </w:rPr>
        <w:t xml:space="preserve"> </w:t>
      </w:r>
      <w:r>
        <w:t>di Porto</w:t>
      </w:r>
    </w:p>
    <w:p w:rsidR="00A130EC" w:rsidRDefault="00932F8A">
      <w:pPr>
        <w:pStyle w:val="Corpotesto"/>
        <w:ind w:left="790" w:right="37"/>
        <w:jc w:val="center"/>
      </w:pPr>
      <w:r>
        <w:t>Savona</w:t>
      </w:r>
    </w:p>
    <w:p w:rsidR="00A130EC" w:rsidRDefault="00A130EC">
      <w:pPr>
        <w:pStyle w:val="Corpotesto"/>
        <w:spacing w:before="4"/>
        <w:rPr>
          <w:sz w:val="10"/>
        </w:rPr>
      </w:pPr>
    </w:p>
    <w:p w:rsidR="00A130EC" w:rsidRDefault="00932F8A">
      <w:pPr>
        <w:pStyle w:val="Corpotesto"/>
        <w:spacing w:line="20" w:lineRule="exact"/>
        <w:ind w:left="24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2pt;height:.8pt;mso-position-horizontal-relative:char;mso-position-vertical-relative:line" coordsize="840,16">
            <v:line id="_x0000_s1028" style="position:absolute" from="0,8" to="840,8" strokeweight=".27939mm">
              <v:stroke dashstyle="dash"/>
            </v:line>
            <w10:wrap type="none"/>
            <w10:anchorlock/>
          </v:group>
        </w:pict>
      </w:r>
    </w:p>
    <w:p w:rsidR="00A130EC" w:rsidRDefault="00932F8A">
      <w:pPr>
        <w:pStyle w:val="Corpotesto"/>
        <w:spacing w:before="71"/>
        <w:ind w:left="790" w:right="38"/>
        <w:jc w:val="center"/>
      </w:pPr>
      <w:r>
        <w:t>Servizio</w:t>
      </w:r>
      <w:r>
        <w:rPr>
          <w:spacing w:val="-4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Navigazione</w:t>
      </w:r>
      <w:r>
        <w:rPr>
          <w:spacing w:val="-3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Portuale</w:t>
      </w:r>
    </w:p>
    <w:p w:rsidR="00A130EC" w:rsidRDefault="00932F8A">
      <w:pPr>
        <w:spacing w:before="2"/>
        <w:ind w:left="1410" w:right="652"/>
        <w:jc w:val="center"/>
      </w:pPr>
      <w:r>
        <w:t>Sezione Tecnica, Sicurezza e</w:t>
      </w:r>
      <w:r>
        <w:rPr>
          <w:spacing w:val="-59"/>
        </w:rPr>
        <w:t xml:space="preserve"> </w:t>
      </w:r>
      <w:r>
        <w:t>Difesa</w:t>
      </w:r>
      <w:r>
        <w:rPr>
          <w:spacing w:val="-3"/>
        </w:rPr>
        <w:t xml:space="preserve"> </w:t>
      </w:r>
      <w:r>
        <w:t>Portuale</w:t>
      </w:r>
    </w:p>
    <w:p w:rsidR="00A130EC" w:rsidRDefault="00A130EC">
      <w:pPr>
        <w:pStyle w:val="Corpotesto"/>
        <w:spacing w:before="2"/>
        <w:rPr>
          <w:sz w:val="22"/>
        </w:rPr>
      </w:pPr>
    </w:p>
    <w:p w:rsidR="00A130EC" w:rsidRDefault="00932F8A">
      <w:pPr>
        <w:ind w:left="2139" w:right="1381"/>
        <w:jc w:val="center"/>
        <w:rPr>
          <w:sz w:val="18"/>
        </w:rPr>
      </w:pPr>
      <w:r>
        <w:rPr>
          <w:sz w:val="18"/>
        </w:rPr>
        <w:t>Titolario: 02.02.05</w:t>
      </w:r>
      <w:r>
        <w:rPr>
          <w:spacing w:val="-47"/>
          <w:sz w:val="18"/>
        </w:rPr>
        <w:t xml:space="preserve"> </w:t>
      </w:r>
      <w:r>
        <w:rPr>
          <w:sz w:val="18"/>
        </w:rPr>
        <w:t>Allegati:</w:t>
      </w:r>
      <w:r>
        <w:rPr>
          <w:spacing w:val="1"/>
          <w:sz w:val="18"/>
        </w:rPr>
        <w:t xml:space="preserve"> </w:t>
      </w:r>
      <w:r>
        <w:rPr>
          <w:sz w:val="18"/>
        </w:rPr>
        <w:t>//</w:t>
      </w:r>
    </w:p>
    <w:p w:rsidR="00A130EC" w:rsidRDefault="00932F8A">
      <w:pPr>
        <w:spacing w:before="92" w:line="276" w:lineRule="exact"/>
        <w:ind w:left="2372"/>
        <w:rPr>
          <w:rFonts w:ascii="Arial"/>
          <w:i/>
          <w:sz w:val="20"/>
        </w:rPr>
      </w:pPr>
      <w:r>
        <w:br w:type="column"/>
      </w:r>
      <w:r>
        <w:rPr>
          <w:sz w:val="24"/>
        </w:rPr>
        <w:t>17100,</w:t>
      </w:r>
      <w:r>
        <w:rPr>
          <w:spacing w:val="-5"/>
          <w:sz w:val="24"/>
        </w:rPr>
        <w:t xml:space="preserve"> </w:t>
      </w:r>
      <w:r>
        <w:rPr>
          <w:sz w:val="24"/>
        </w:rPr>
        <w:t>Savona,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protocollo</w:t>
      </w:r>
    </w:p>
    <w:p w:rsidR="00A130EC" w:rsidRDefault="00932F8A">
      <w:pPr>
        <w:spacing w:line="230" w:lineRule="exact"/>
        <w:ind w:left="3531"/>
        <w:rPr>
          <w:rFonts w:ascii="Arial"/>
          <w:i/>
          <w:sz w:val="20"/>
        </w:rPr>
      </w:pPr>
      <w:r>
        <w:rPr>
          <w:rFonts w:ascii="Arial"/>
          <w:i/>
          <w:sz w:val="20"/>
        </w:rPr>
        <w:t>Lungomare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Matteotti,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4/b</w:t>
      </w:r>
    </w:p>
    <w:p w:rsidR="00A130EC" w:rsidRDefault="00932F8A">
      <w:pPr>
        <w:spacing w:before="3"/>
        <w:ind w:left="3126"/>
        <w:rPr>
          <w:sz w:val="18"/>
        </w:rPr>
      </w:pPr>
      <w:r>
        <w:rPr>
          <w:sz w:val="18"/>
        </w:rPr>
        <w:t>P.d.c.:</w:t>
      </w:r>
      <w:r>
        <w:rPr>
          <w:spacing w:val="-1"/>
          <w:sz w:val="18"/>
        </w:rPr>
        <w:t xml:space="preserve"> </w:t>
      </w:r>
      <w:r>
        <w:rPr>
          <w:sz w:val="18"/>
        </w:rPr>
        <w:t>T.V.</w:t>
      </w:r>
      <w:r>
        <w:rPr>
          <w:spacing w:val="-1"/>
          <w:sz w:val="18"/>
        </w:rPr>
        <w:t xml:space="preserve"> </w:t>
      </w:r>
      <w:r>
        <w:rPr>
          <w:sz w:val="18"/>
        </w:rPr>
        <w:t>(CP)</w:t>
      </w:r>
      <w:r>
        <w:rPr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Marco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sz w:val="18"/>
        </w:rPr>
        <w:t>MERICO</w:t>
      </w:r>
    </w:p>
    <w:p w:rsidR="00A130EC" w:rsidRDefault="00932F8A">
      <w:pPr>
        <w:spacing w:before="2" w:line="207" w:lineRule="exact"/>
        <w:ind w:right="253"/>
        <w:jc w:val="right"/>
        <w:rPr>
          <w:sz w:val="18"/>
        </w:rPr>
      </w:pPr>
      <w:r>
        <w:rPr>
          <w:sz w:val="18"/>
        </w:rPr>
        <w:t>Tel.</w:t>
      </w:r>
      <w:r>
        <w:rPr>
          <w:spacing w:val="-8"/>
          <w:sz w:val="18"/>
        </w:rPr>
        <w:t xml:space="preserve"> </w:t>
      </w:r>
      <w:r>
        <w:rPr>
          <w:sz w:val="18"/>
        </w:rPr>
        <w:t>019-856666</w:t>
      </w:r>
    </w:p>
    <w:p w:rsidR="00A130EC" w:rsidRDefault="00932F8A">
      <w:pPr>
        <w:spacing w:line="207" w:lineRule="exact"/>
        <w:ind w:right="257"/>
        <w:jc w:val="right"/>
        <w:rPr>
          <w:sz w:val="18"/>
        </w:rPr>
      </w:pPr>
      <w:r>
        <w:rPr>
          <w:sz w:val="18"/>
        </w:rPr>
        <w:t>P.E.C.</w:t>
      </w:r>
      <w:r>
        <w:rPr>
          <w:color w:val="0000FF"/>
          <w:spacing w:val="-12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cp-savona@pec.mit.gov.it</w:t>
        </w:r>
      </w:hyperlink>
    </w:p>
    <w:p w:rsidR="00A130EC" w:rsidRDefault="00A130EC">
      <w:pPr>
        <w:pStyle w:val="Corpotesto"/>
        <w:rPr>
          <w:sz w:val="20"/>
        </w:rPr>
      </w:pPr>
    </w:p>
    <w:p w:rsidR="00A130EC" w:rsidRDefault="00A130EC">
      <w:pPr>
        <w:pStyle w:val="Corpotesto"/>
        <w:rPr>
          <w:sz w:val="20"/>
        </w:rPr>
      </w:pPr>
    </w:p>
    <w:p w:rsidR="00A130EC" w:rsidRDefault="00A130EC">
      <w:pPr>
        <w:pStyle w:val="Corpotesto"/>
        <w:rPr>
          <w:sz w:val="20"/>
        </w:rPr>
      </w:pPr>
    </w:p>
    <w:p w:rsidR="00A130EC" w:rsidRDefault="00A130EC">
      <w:pPr>
        <w:pStyle w:val="Corpotesto"/>
        <w:rPr>
          <w:sz w:val="20"/>
        </w:rPr>
      </w:pPr>
    </w:p>
    <w:p w:rsidR="00A130EC" w:rsidRDefault="00A130EC">
      <w:pPr>
        <w:pStyle w:val="Corpotesto"/>
        <w:spacing w:before="1"/>
        <w:rPr>
          <w:sz w:val="23"/>
        </w:rPr>
      </w:pPr>
    </w:p>
    <w:p w:rsidR="00A130EC" w:rsidRDefault="00932F8A">
      <w:pPr>
        <w:tabs>
          <w:tab w:val="left" w:pos="1783"/>
        </w:tabs>
        <w:spacing w:before="1"/>
        <w:ind w:left="790"/>
        <w:rPr>
          <w:sz w:val="19"/>
        </w:rPr>
      </w:pPr>
      <w:r>
        <w:rPr>
          <w:rFonts w:ascii="Arial"/>
          <w:i/>
          <w:sz w:val="24"/>
        </w:rPr>
        <w:t>Alla</w:t>
      </w:r>
      <w:r>
        <w:rPr>
          <w:rFonts w:ascii="Arial"/>
          <w:i/>
          <w:sz w:val="24"/>
        </w:rPr>
        <w:tab/>
      </w:r>
      <w:r>
        <w:rPr>
          <w:sz w:val="24"/>
        </w:rPr>
        <w:t>P</w:t>
      </w:r>
      <w:r>
        <w:rPr>
          <w:sz w:val="19"/>
        </w:rPr>
        <w:t>RESIDENZA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24"/>
        </w:rPr>
        <w:t>C</w:t>
      </w:r>
      <w:r>
        <w:rPr>
          <w:sz w:val="19"/>
        </w:rPr>
        <w:t>ONSIGLIO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2"/>
          <w:sz w:val="19"/>
        </w:rPr>
        <w:t xml:space="preserve"> </w:t>
      </w:r>
      <w:r>
        <w:rPr>
          <w:sz w:val="24"/>
        </w:rPr>
        <w:t>M</w:t>
      </w:r>
      <w:r>
        <w:rPr>
          <w:sz w:val="19"/>
        </w:rPr>
        <w:t>INISTRI</w:t>
      </w:r>
    </w:p>
    <w:p w:rsidR="00A130EC" w:rsidRDefault="00932F8A">
      <w:pPr>
        <w:spacing w:before="4"/>
        <w:ind w:left="1783"/>
        <w:rPr>
          <w:rFonts w:ascii="Arial"/>
          <w:i/>
        </w:rPr>
      </w:pPr>
      <w:r>
        <w:rPr>
          <w:rFonts w:ascii="Arial"/>
          <w:i/>
        </w:rPr>
        <w:t>Il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Commissario Straordinario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Governo</w:t>
      </w:r>
    </w:p>
    <w:p w:rsidR="00A130EC" w:rsidRDefault="00932F8A">
      <w:pPr>
        <w:ind w:left="1783"/>
        <w:rPr>
          <w:rFonts w:ascii="Arial"/>
          <w:i/>
          <w:sz w:val="18"/>
        </w:rPr>
      </w:pPr>
      <w:hyperlink r:id="rId10">
        <w:r>
          <w:rPr>
            <w:rFonts w:ascii="Arial"/>
            <w:i/>
            <w:color w:val="0000FF"/>
            <w:sz w:val="18"/>
            <w:u w:val="single" w:color="0000FF"/>
          </w:rPr>
          <w:t>commissario.rigassificatore@cert.regione.liguria.it</w:t>
        </w:r>
      </w:hyperlink>
    </w:p>
    <w:p w:rsidR="00A130EC" w:rsidRDefault="00A130EC">
      <w:pPr>
        <w:rPr>
          <w:rFonts w:ascii="Arial"/>
          <w:sz w:val="18"/>
        </w:rPr>
        <w:sectPr w:rsidR="00A130EC">
          <w:type w:val="continuous"/>
          <w:pgSz w:w="11910" w:h="16840"/>
          <w:pgMar w:top="180" w:right="600" w:bottom="700" w:left="40" w:header="720" w:footer="720" w:gutter="0"/>
          <w:cols w:num="2" w:space="720" w:equalWidth="0">
            <w:col w:w="4965" w:space="290"/>
            <w:col w:w="6015"/>
          </w:cols>
        </w:sectPr>
      </w:pPr>
    </w:p>
    <w:p w:rsidR="00A130EC" w:rsidRDefault="00A130EC">
      <w:pPr>
        <w:pStyle w:val="Corpotesto"/>
        <w:rPr>
          <w:rFonts w:ascii="Arial"/>
          <w:i/>
          <w:sz w:val="20"/>
        </w:rPr>
      </w:pPr>
    </w:p>
    <w:p w:rsidR="00A130EC" w:rsidRDefault="00A130EC">
      <w:pPr>
        <w:pStyle w:val="Corpotesto"/>
        <w:rPr>
          <w:rFonts w:ascii="Arial"/>
          <w:i/>
          <w:sz w:val="20"/>
        </w:rPr>
      </w:pPr>
    </w:p>
    <w:p w:rsidR="00A130EC" w:rsidRDefault="00932F8A">
      <w:pPr>
        <w:pStyle w:val="Titolo1"/>
        <w:spacing w:before="231"/>
        <w:ind w:left="2226" w:right="387" w:hanging="1133"/>
        <w:jc w:val="both"/>
      </w:pPr>
      <w:r>
        <w:rPr>
          <w:sz w:val="22"/>
        </w:rPr>
        <w:t>Oggetto:</w:t>
      </w:r>
      <w:r>
        <w:rPr>
          <w:spacing w:val="1"/>
          <w:sz w:val="22"/>
        </w:rPr>
        <w:t xml:space="preserve"> </w:t>
      </w:r>
      <w:r>
        <w:t>Emergenza gas - Incremento della capacità di rigassificazione: progetto di</w:t>
      </w:r>
      <w:r>
        <w:rPr>
          <w:spacing w:val="1"/>
        </w:rPr>
        <w:t xml:space="preserve"> </w:t>
      </w:r>
      <w:r>
        <w:t>ricollocazione</w:t>
      </w:r>
      <w:r>
        <w:rPr>
          <w:spacing w:val="1"/>
        </w:rPr>
        <w:t xml:space="preserve"> </w:t>
      </w:r>
      <w:r>
        <w:t>nell’alto</w:t>
      </w:r>
      <w:r>
        <w:rPr>
          <w:spacing w:val="1"/>
        </w:rPr>
        <w:t xml:space="preserve"> </w:t>
      </w:r>
      <w:r>
        <w:t>Tirreno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FSRU</w:t>
      </w:r>
      <w:r>
        <w:rPr>
          <w:spacing w:val="1"/>
        </w:rPr>
        <w:t xml:space="preserve"> </w:t>
      </w:r>
      <w:r>
        <w:t>Golar</w:t>
      </w:r>
      <w:r>
        <w:rPr>
          <w:spacing w:val="1"/>
        </w:rPr>
        <w:t xml:space="preserve"> </w:t>
      </w:r>
      <w:r>
        <w:t>Tundra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collegamento alla rete nazionale di trasporto del gas naturale. Richiesta</w:t>
      </w:r>
      <w:r>
        <w:rPr>
          <w:spacing w:val="1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documentali.-</w:t>
      </w:r>
    </w:p>
    <w:p w:rsidR="00A130EC" w:rsidRDefault="00A130EC">
      <w:pPr>
        <w:pStyle w:val="Corpotesto"/>
        <w:spacing w:before="1"/>
        <w:rPr>
          <w:rFonts w:ascii="Arial"/>
          <w:b/>
          <w:sz w:val="21"/>
        </w:rPr>
      </w:pPr>
    </w:p>
    <w:p w:rsidR="00A130EC" w:rsidRDefault="00932F8A">
      <w:pPr>
        <w:ind w:left="3928" w:right="387" w:hanging="170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Riferimenti:          a) Comunicazione ordinanza del Commissario Straordinario n. 2/2023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 avvio de</w:t>
      </w:r>
      <w:r>
        <w:rPr>
          <w:rFonts w:ascii="Arial" w:hAnsi="Arial"/>
          <w:i/>
        </w:rPr>
        <w:t>l procedimento di autorizzazione unica, ai sensi dell’art.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D.L.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50/2022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(foglio prot.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2023-1155360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9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agosto 2023);</w:t>
      </w:r>
    </w:p>
    <w:p w:rsidR="00A130EC" w:rsidRDefault="00A130EC">
      <w:pPr>
        <w:pStyle w:val="Corpotesto"/>
        <w:spacing w:before="10"/>
        <w:rPr>
          <w:rFonts w:ascii="Arial"/>
          <w:i/>
          <w:sz w:val="20"/>
        </w:rPr>
      </w:pPr>
    </w:p>
    <w:p w:rsidR="00A130EC" w:rsidRDefault="00932F8A">
      <w:pPr>
        <w:ind w:left="3928" w:right="38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b) Foglio protocollo numero 2023-116543 in data 11 agosto 2023, 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Presidenza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Consiglio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Ministri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Commissario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Straordinario di Governo ha comunicato l’indizione della Conferenza 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Servizi,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sensi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dell’art.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14-bis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241/90,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relativamente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procedimento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amministrativo in oggetto.</w:t>
      </w:r>
    </w:p>
    <w:p w:rsidR="00A130EC" w:rsidRDefault="00A130EC">
      <w:pPr>
        <w:pStyle w:val="Corpotesto"/>
        <w:rPr>
          <w:rFonts w:ascii="Arial"/>
          <w:i/>
        </w:rPr>
      </w:pPr>
    </w:p>
    <w:p w:rsidR="00A130EC" w:rsidRDefault="00A130EC">
      <w:pPr>
        <w:pStyle w:val="Corpotesto"/>
        <w:rPr>
          <w:rFonts w:ascii="Arial"/>
          <w:i/>
          <w:sz w:val="19"/>
        </w:rPr>
      </w:pPr>
    </w:p>
    <w:p w:rsidR="00A130EC" w:rsidRDefault="00932F8A">
      <w:pPr>
        <w:pStyle w:val="Corpotesto"/>
        <w:spacing w:line="276" w:lineRule="auto"/>
        <w:ind w:left="1093" w:right="386" w:firstLine="566"/>
        <w:jc w:val="both"/>
      </w:pPr>
      <w:r>
        <w:t xml:space="preserve">Con riferimento al procedimento amministrativo in oggetto, in </w:t>
      </w:r>
      <w:r>
        <w:t>esito a quanto richiesto</w:t>
      </w:r>
      <w:r>
        <w:rPr>
          <w:spacing w:val="1"/>
        </w:rPr>
        <w:t xml:space="preserve"> </w:t>
      </w:r>
      <w:r>
        <w:t xml:space="preserve">dal Responsabile Unico del Procedimento con il foglio in </w:t>
      </w:r>
      <w:r>
        <w:rPr>
          <w:rFonts w:ascii="Arial" w:hAnsi="Arial"/>
          <w:i/>
        </w:rPr>
        <w:t>rife b)</w:t>
      </w:r>
      <w:r>
        <w:t>, questa Autorità Marittima -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ritiene</w:t>
      </w:r>
      <w:r>
        <w:rPr>
          <w:spacing w:val="-64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integrazioni documentali e</w:t>
      </w:r>
      <w:r>
        <w:rPr>
          <w:spacing w:val="-2"/>
        </w:rPr>
        <w:t xml:space="preserve"> </w:t>
      </w:r>
      <w:r>
        <w:t>chiarimenti.</w:t>
      </w:r>
    </w:p>
    <w:p w:rsidR="00A130EC" w:rsidRDefault="00A130EC">
      <w:pPr>
        <w:pStyle w:val="Corpotesto"/>
        <w:spacing w:before="11"/>
        <w:rPr>
          <w:sz w:val="20"/>
        </w:rPr>
      </w:pPr>
    </w:p>
    <w:p w:rsidR="00A130EC" w:rsidRDefault="00932F8A">
      <w:pPr>
        <w:pStyle w:val="Paragrafoelenco"/>
        <w:numPr>
          <w:ilvl w:val="0"/>
          <w:numId w:val="1"/>
        </w:numPr>
        <w:tabs>
          <w:tab w:val="left" w:pos="2087"/>
        </w:tabs>
        <w:spacing w:line="276" w:lineRule="auto"/>
        <w:ind w:right="38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POSIZIONAMENTO DELLA FSRU “GOLAR TUNDRA” (Rif. Allegato A.1 “</w:t>
      </w:r>
      <w:r>
        <w:rPr>
          <w:rFonts w:ascii="Arial" w:hAnsi="Arial"/>
          <w:b/>
          <w:i/>
          <w:sz w:val="24"/>
        </w:rPr>
        <w:t>REL-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000-E-00010_Relazione_Tecnica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Generale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Progetto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FSRU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Alto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Tirreno_Rev_00-signed</w:t>
      </w:r>
      <w:r>
        <w:rPr>
          <w:rFonts w:ascii="Arial" w:hAnsi="Arial"/>
          <w:b/>
          <w:sz w:val="24"/>
        </w:rPr>
        <w:t>”)</w:t>
      </w:r>
    </w:p>
    <w:p w:rsidR="00A130EC" w:rsidRDefault="00A130EC">
      <w:pPr>
        <w:pStyle w:val="Corpotesto"/>
        <w:spacing w:before="10"/>
        <w:rPr>
          <w:rFonts w:ascii="Arial"/>
          <w:b/>
          <w:sz w:val="20"/>
        </w:rPr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512"/>
        </w:tabs>
        <w:spacing w:before="1" w:line="276" w:lineRule="auto"/>
        <w:ind w:right="243"/>
        <w:jc w:val="both"/>
        <w:rPr>
          <w:sz w:val="24"/>
        </w:rPr>
      </w:pPr>
      <w:r>
        <w:rPr>
          <w:sz w:val="24"/>
        </w:rPr>
        <w:t>Tutta la documentazione tecnica a corredo del progetto è stata predisposta,</w:t>
      </w:r>
      <w:r>
        <w:rPr>
          <w:spacing w:val="1"/>
          <w:sz w:val="24"/>
        </w:rPr>
        <w:t xml:space="preserve"> </w:t>
      </w:r>
      <w:r>
        <w:rPr>
          <w:sz w:val="24"/>
        </w:rPr>
        <w:t>tenendo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frangiflutti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Vado</w:t>
      </w:r>
      <w:r>
        <w:rPr>
          <w:spacing w:val="1"/>
          <w:sz w:val="24"/>
        </w:rPr>
        <w:t xml:space="preserve"> </w:t>
      </w:r>
      <w:r>
        <w:rPr>
          <w:sz w:val="24"/>
        </w:rPr>
        <w:t>Ligure</w:t>
      </w:r>
      <w:r>
        <w:rPr>
          <w:spacing w:val="-64"/>
          <w:sz w:val="24"/>
        </w:rPr>
        <w:t xml:space="preserve"> </w:t>
      </w:r>
      <w:r>
        <w:rPr>
          <w:sz w:val="24"/>
        </w:rPr>
        <w:t>nell’attuale</w:t>
      </w:r>
      <w:r>
        <w:rPr>
          <w:spacing w:val="-1"/>
          <w:sz w:val="24"/>
        </w:rPr>
        <w:t xml:space="preserve"> </w:t>
      </w:r>
      <w:r>
        <w:rPr>
          <w:sz w:val="24"/>
        </w:rPr>
        <w:t>configurazione</w:t>
      </w:r>
      <w:r>
        <w:rPr>
          <w:spacing w:val="2"/>
          <w:sz w:val="24"/>
        </w:rPr>
        <w:t xml:space="preserve"> </w:t>
      </w:r>
      <w:r>
        <w:rPr>
          <w:sz w:val="24"/>
        </w:rPr>
        <w:t>esistente.</w:t>
      </w:r>
    </w:p>
    <w:p w:rsidR="00A130EC" w:rsidRDefault="00A130EC">
      <w:pPr>
        <w:pStyle w:val="Corpotesto"/>
        <w:spacing w:before="8"/>
        <w:rPr>
          <w:sz w:val="20"/>
        </w:rPr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512"/>
        </w:tabs>
        <w:spacing w:line="276" w:lineRule="auto"/>
        <w:ind w:right="244"/>
        <w:jc w:val="both"/>
        <w:rPr>
          <w:sz w:val="24"/>
        </w:rPr>
      </w:pP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presumibilmente</w:t>
      </w:r>
      <w:r>
        <w:rPr>
          <w:spacing w:val="1"/>
          <w:sz w:val="24"/>
        </w:rPr>
        <w:t xml:space="preserve"> </w:t>
      </w:r>
      <w:r>
        <w:rPr>
          <w:sz w:val="24"/>
        </w:rPr>
        <w:t>coincidente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costruzione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terminale,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banchina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Terminal</w:t>
      </w:r>
      <w:r>
        <w:rPr>
          <w:spacing w:val="1"/>
          <w:sz w:val="24"/>
        </w:rPr>
        <w:t xml:space="preserve"> </w:t>
      </w:r>
      <w:r>
        <w:rPr>
          <w:sz w:val="24"/>
        </w:rPr>
        <w:t>“Vado</w:t>
      </w:r>
      <w:r>
        <w:rPr>
          <w:spacing w:val="1"/>
          <w:sz w:val="24"/>
        </w:rPr>
        <w:t xml:space="preserve"> </w:t>
      </w:r>
      <w:r>
        <w:rPr>
          <w:sz w:val="24"/>
        </w:rPr>
        <w:t>Gateway”</w:t>
      </w:r>
      <w:r>
        <w:rPr>
          <w:spacing w:val="1"/>
          <w:sz w:val="24"/>
        </w:rPr>
        <w:t xml:space="preserve"> </w:t>
      </w:r>
      <w:r>
        <w:rPr>
          <w:sz w:val="24"/>
        </w:rPr>
        <w:t>(lato</w:t>
      </w:r>
      <w:r>
        <w:rPr>
          <w:spacing w:val="1"/>
          <w:sz w:val="24"/>
        </w:rPr>
        <w:t xml:space="preserve"> </w:t>
      </w:r>
      <w:r>
        <w:rPr>
          <w:sz w:val="24"/>
        </w:rPr>
        <w:t>sud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64"/>
          <w:sz w:val="24"/>
        </w:rPr>
        <w:t xml:space="preserve"> </w:t>
      </w:r>
      <w:r>
        <w:rPr>
          <w:sz w:val="24"/>
        </w:rPr>
        <w:t>piattaforma) verrà prolungata di circa 160 m, utilizzando dei cassoni provvisori,</w:t>
      </w:r>
      <w:r>
        <w:rPr>
          <w:spacing w:val="1"/>
          <w:sz w:val="24"/>
        </w:rPr>
        <w:t xml:space="preserve"> </w:t>
      </w:r>
      <w:r>
        <w:rPr>
          <w:sz w:val="24"/>
        </w:rPr>
        <w:t>ai fini della realizzazione dei nuovi cassoni destinati alla costruzione della nuova</w:t>
      </w:r>
      <w:r>
        <w:rPr>
          <w:spacing w:val="-64"/>
          <w:sz w:val="24"/>
        </w:rPr>
        <w:t xml:space="preserve"> </w:t>
      </w:r>
      <w:r>
        <w:rPr>
          <w:sz w:val="24"/>
        </w:rPr>
        <w:t>diga</w:t>
      </w:r>
      <w:r>
        <w:rPr>
          <w:spacing w:val="-1"/>
          <w:sz w:val="24"/>
        </w:rPr>
        <w:t xml:space="preserve"> </w:t>
      </w:r>
      <w:r>
        <w:rPr>
          <w:sz w:val="24"/>
        </w:rPr>
        <w:t>del porto</w:t>
      </w:r>
      <w:r>
        <w:rPr>
          <w:spacing w:val="-2"/>
          <w:sz w:val="24"/>
        </w:rPr>
        <w:t xml:space="preserve"> </w:t>
      </w:r>
      <w:r>
        <w:rPr>
          <w:sz w:val="24"/>
        </w:rPr>
        <w:t>di Genova.</w:t>
      </w:r>
    </w:p>
    <w:p w:rsidR="00A130EC" w:rsidRDefault="00A130EC">
      <w:pPr>
        <w:pStyle w:val="Corpotesto"/>
        <w:spacing w:before="1"/>
        <w:rPr>
          <w:sz w:val="21"/>
        </w:rPr>
      </w:pPr>
    </w:p>
    <w:p w:rsidR="00A130EC" w:rsidRDefault="00932F8A">
      <w:pPr>
        <w:pStyle w:val="Corpotesto"/>
        <w:tabs>
          <w:tab w:val="left" w:pos="2566"/>
          <w:tab w:val="left" w:pos="3486"/>
          <w:tab w:val="left" w:pos="4832"/>
          <w:tab w:val="left" w:pos="6018"/>
          <w:tab w:val="left" w:pos="7589"/>
          <w:tab w:val="left" w:pos="9294"/>
          <w:tab w:val="left" w:pos="10828"/>
        </w:tabs>
        <w:spacing w:line="276" w:lineRule="auto"/>
        <w:ind w:left="2086" w:right="244"/>
      </w:pPr>
      <w:r>
        <w:t>Si</w:t>
      </w:r>
      <w:r>
        <w:tab/>
        <w:t>ritiene</w:t>
      </w:r>
      <w:r>
        <w:tab/>
        <w:t>opportuno</w:t>
      </w:r>
      <w:r>
        <w:tab/>
        <w:t>chiedere</w:t>
      </w:r>
      <w:r>
        <w:tab/>
        <w:t>integrazione</w:t>
      </w:r>
      <w:r>
        <w:tab/>
        <w:t>documentale,</w:t>
      </w:r>
      <w:r>
        <w:tab/>
        <w:t>prevedendo</w:t>
      </w:r>
      <w:r>
        <w:tab/>
        <w:t>la</w:t>
      </w:r>
      <w:r>
        <w:rPr>
          <w:spacing w:val="-64"/>
        </w:rPr>
        <w:t xml:space="preserve"> </w:t>
      </w:r>
      <w:r>
        <w:t>configurazione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diga</w:t>
      </w:r>
      <w:r>
        <w:rPr>
          <w:spacing w:val="2"/>
        </w:rPr>
        <w:t xml:space="preserve"> </w:t>
      </w:r>
      <w:r>
        <w:t>foranea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Vado</w:t>
      </w:r>
      <w:r>
        <w:rPr>
          <w:spacing w:val="1"/>
        </w:rPr>
        <w:t xml:space="preserve"> </w:t>
      </w:r>
      <w:r>
        <w:t>Ligure,</w:t>
      </w:r>
      <w:r>
        <w:rPr>
          <w:spacing w:val="1"/>
        </w:rPr>
        <w:t xml:space="preserve"> </w:t>
      </w:r>
      <w:r>
        <w:t>già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 realizzazione,</w:t>
      </w:r>
    </w:p>
    <w:p w:rsidR="00A130EC" w:rsidRDefault="00A130EC">
      <w:pPr>
        <w:spacing w:line="276" w:lineRule="auto"/>
        <w:sectPr w:rsidR="00A130EC">
          <w:type w:val="continuous"/>
          <w:pgSz w:w="11910" w:h="16840"/>
          <w:pgMar w:top="180" w:right="600" w:bottom="700" w:left="40" w:header="720" w:footer="720" w:gutter="0"/>
          <w:cols w:space="720"/>
        </w:sectPr>
      </w:pPr>
    </w:p>
    <w:p w:rsidR="00A130EC" w:rsidRDefault="00932F8A">
      <w:pPr>
        <w:pStyle w:val="Corpotesto"/>
        <w:spacing w:before="66" w:line="276" w:lineRule="auto"/>
        <w:ind w:left="2086" w:right="243"/>
        <w:jc w:val="both"/>
      </w:pPr>
      <w:r>
        <w:lastRenderedPageBreak/>
        <w:t>la cui configurazione risulterà maggiormente orientata verso Est, rispetto a quella</w:t>
      </w:r>
      <w:r>
        <w:rPr>
          <w:spacing w:val="1"/>
        </w:rPr>
        <w:t xml:space="preserve"> </w:t>
      </w:r>
      <w:r>
        <w:t>attuale, nonché l’eventuale interferenza con l’area di cantiere di cui alla lett. b) del</w:t>
      </w:r>
      <w:r>
        <w:rPr>
          <w:spacing w:val="1"/>
        </w:rPr>
        <w:t xml:space="preserve"> </w:t>
      </w:r>
      <w:r>
        <w:t>presente punto. Al riguardo, si precisa che la Direzione dei predetti lavori è a cu</w:t>
      </w:r>
      <w:r>
        <w:t>ra</w:t>
      </w:r>
      <w:r>
        <w:rPr>
          <w:spacing w:val="1"/>
        </w:rPr>
        <w:t xml:space="preserve"> </w:t>
      </w:r>
      <w:r>
        <w:t>dell’Autorità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Portuale del</w:t>
      </w:r>
      <w:r>
        <w:rPr>
          <w:spacing w:val="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Ligure</w:t>
      </w:r>
      <w:r>
        <w:rPr>
          <w:spacing w:val="1"/>
        </w:rPr>
        <w:t xml:space="preserve"> </w:t>
      </w:r>
      <w:r>
        <w:t>Occidentale.</w:t>
      </w:r>
    </w:p>
    <w:p w:rsidR="00A130EC" w:rsidRDefault="00A130EC">
      <w:pPr>
        <w:pStyle w:val="Corpotesto"/>
        <w:spacing w:before="10"/>
        <w:rPr>
          <w:sz w:val="20"/>
        </w:rPr>
      </w:pPr>
    </w:p>
    <w:p w:rsidR="00A130EC" w:rsidRDefault="00932F8A">
      <w:pPr>
        <w:pStyle w:val="Paragrafoelenco"/>
        <w:numPr>
          <w:ilvl w:val="0"/>
          <w:numId w:val="1"/>
        </w:numPr>
        <w:tabs>
          <w:tab w:val="left" w:pos="2380"/>
        </w:tabs>
        <w:spacing w:line="276" w:lineRule="auto"/>
        <w:ind w:left="2379" w:right="245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TRACCIATO DEL GASDOTTO (Rif. Allegato A.3 “</w:t>
      </w:r>
      <w:r>
        <w:rPr>
          <w:rFonts w:ascii="Arial" w:hAnsi="Arial"/>
          <w:b/>
          <w:i/>
          <w:sz w:val="24"/>
        </w:rPr>
        <w:t>DWG-300-D-12060_Shore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Approach-Microtunnel</w:t>
      </w:r>
      <w:r>
        <w:rPr>
          <w:rFonts w:ascii="Arial" w:hAnsi="Arial"/>
          <w:b/>
          <w:sz w:val="24"/>
        </w:rPr>
        <w:t>”)</w:t>
      </w:r>
    </w:p>
    <w:p w:rsidR="00A130EC" w:rsidRDefault="00A130EC">
      <w:pPr>
        <w:pStyle w:val="Corpotesto"/>
        <w:rPr>
          <w:rFonts w:ascii="Arial"/>
          <w:b/>
          <w:sz w:val="21"/>
        </w:rPr>
      </w:pPr>
    </w:p>
    <w:p w:rsidR="00A130EC" w:rsidRDefault="00932F8A">
      <w:pPr>
        <w:pStyle w:val="Corpotesto"/>
        <w:ind w:left="1945"/>
        <w:jc w:val="both"/>
      </w:pPr>
      <w:r>
        <w:t>Dall’esame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tracciato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gasdotto,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evince</w:t>
      </w:r>
      <w:r>
        <w:rPr>
          <w:spacing w:val="3"/>
        </w:rPr>
        <w:t xml:space="preserve"> </w:t>
      </w:r>
      <w:r>
        <w:t>che:</w:t>
      </w:r>
    </w:p>
    <w:p w:rsidR="00A130EC" w:rsidRDefault="00A130EC">
      <w:pPr>
        <w:pStyle w:val="Corpotesto"/>
        <w:spacing w:before="5"/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740"/>
        </w:tabs>
        <w:ind w:left="2739" w:hanging="36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passaggio</w:t>
      </w:r>
      <w:r>
        <w:rPr>
          <w:spacing w:val="1"/>
          <w:sz w:val="24"/>
        </w:rPr>
        <w:t xml:space="preserve"> </w:t>
      </w:r>
      <w:r>
        <w:rPr>
          <w:sz w:val="24"/>
        </w:rPr>
        <w:t>ricade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zona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Campo Boe</w:t>
      </w:r>
      <w:r>
        <w:rPr>
          <w:spacing w:val="-2"/>
          <w:sz w:val="24"/>
        </w:rPr>
        <w:t xml:space="preserve"> </w:t>
      </w:r>
      <w:r>
        <w:rPr>
          <w:sz w:val="24"/>
        </w:rPr>
        <w:t>SARPOM;</w:t>
      </w:r>
    </w:p>
    <w:p w:rsidR="00A130EC" w:rsidRDefault="00A130EC">
      <w:pPr>
        <w:pStyle w:val="Corpotesto"/>
        <w:spacing w:before="5"/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740"/>
        </w:tabs>
        <w:spacing w:line="276" w:lineRule="auto"/>
        <w:ind w:left="2739" w:right="248" w:hanging="360"/>
        <w:jc w:val="both"/>
        <w:rPr>
          <w:sz w:val="24"/>
        </w:rPr>
      </w:pPr>
      <w:r>
        <w:rPr>
          <w:sz w:val="24"/>
        </w:rPr>
        <w:t>l'uscita del micro tunnel - che si trova nella parte Est del pontile “Alkion/Esso”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Vado</w:t>
      </w:r>
      <w:r>
        <w:rPr>
          <w:spacing w:val="15"/>
          <w:sz w:val="24"/>
        </w:rPr>
        <w:t xml:space="preserve"> </w:t>
      </w:r>
      <w:r>
        <w:rPr>
          <w:sz w:val="24"/>
        </w:rPr>
        <w:t>Ligure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è</w:t>
      </w:r>
      <w:r>
        <w:rPr>
          <w:spacing w:val="15"/>
          <w:sz w:val="24"/>
        </w:rPr>
        <w:t xml:space="preserve"> </w:t>
      </w:r>
      <w:r>
        <w:rPr>
          <w:sz w:val="24"/>
        </w:rPr>
        <w:t>situata</w:t>
      </w:r>
      <w:r>
        <w:rPr>
          <w:spacing w:val="15"/>
          <w:sz w:val="24"/>
        </w:rPr>
        <w:t xml:space="preserve"> </w:t>
      </w:r>
      <w:r>
        <w:rPr>
          <w:sz w:val="24"/>
        </w:rPr>
        <w:t>nel</w:t>
      </w:r>
      <w:r>
        <w:rPr>
          <w:spacing w:val="14"/>
          <w:sz w:val="24"/>
        </w:rPr>
        <w:t xml:space="preserve"> </w:t>
      </w:r>
      <w:r>
        <w:rPr>
          <w:sz w:val="24"/>
        </w:rPr>
        <w:t>punto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evoluzione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navi</w:t>
      </w:r>
      <w:r>
        <w:rPr>
          <w:spacing w:val="14"/>
          <w:sz w:val="24"/>
        </w:rPr>
        <w:t xml:space="preserve"> </w:t>
      </w:r>
      <w:r>
        <w:rPr>
          <w:sz w:val="24"/>
        </w:rPr>
        <w:t>che</w:t>
      </w:r>
      <w:r>
        <w:rPr>
          <w:spacing w:val="15"/>
          <w:sz w:val="24"/>
        </w:rPr>
        <w:t xml:space="preserve"> </w:t>
      </w:r>
      <w:r>
        <w:rPr>
          <w:sz w:val="24"/>
        </w:rPr>
        <w:t>ormeggiano</w:t>
      </w:r>
      <w:r>
        <w:rPr>
          <w:spacing w:val="-65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predetto</w:t>
      </w:r>
      <w:r>
        <w:rPr>
          <w:spacing w:val="-2"/>
          <w:sz w:val="24"/>
        </w:rPr>
        <w:t xml:space="preserve"> </w:t>
      </w:r>
      <w:r>
        <w:rPr>
          <w:sz w:val="24"/>
        </w:rPr>
        <w:t>pontile</w:t>
      </w:r>
      <w:r>
        <w:rPr>
          <w:spacing w:val="-2"/>
          <w:sz w:val="24"/>
        </w:rPr>
        <w:t xml:space="preserve"> </w:t>
      </w:r>
      <w:r>
        <w:rPr>
          <w:sz w:val="24"/>
        </w:rPr>
        <w:t>e, 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Terminal Esso.</w:t>
      </w:r>
    </w:p>
    <w:p w:rsidR="00A130EC" w:rsidRDefault="00A130EC">
      <w:pPr>
        <w:pStyle w:val="Corpotesto"/>
        <w:spacing w:before="11"/>
        <w:rPr>
          <w:sz w:val="20"/>
        </w:rPr>
      </w:pPr>
    </w:p>
    <w:p w:rsidR="00A130EC" w:rsidRPr="000D4905" w:rsidRDefault="00932F8A">
      <w:pPr>
        <w:pStyle w:val="Corpotesto"/>
        <w:spacing w:line="276" w:lineRule="auto"/>
        <w:ind w:left="1966" w:right="243"/>
        <w:jc w:val="both"/>
        <w:rPr>
          <w:u w:val="single"/>
        </w:rPr>
      </w:pPr>
      <w:r w:rsidRPr="000D4905">
        <w:rPr>
          <w:highlight w:val="yellow"/>
          <w:u w:val="single"/>
        </w:rPr>
        <w:t>Si ritiene opportun</w:t>
      </w:r>
      <w:r w:rsidRPr="000D4905">
        <w:rPr>
          <w:highlight w:val="yellow"/>
          <w:u w:val="single"/>
        </w:rPr>
        <w:t>o chiedere integrazione documentale/chiarimenti circa le eventuali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soluzioni alternative che prevedano la modifica del tracciato, con passaggio a nord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del Campo Boe, in quanto la configurazione attuale ricade nella zona interessata dal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posizionamento delle</w:t>
      </w:r>
      <w:r w:rsidRPr="000D4905">
        <w:rPr>
          <w:highlight w:val="yellow"/>
          <w:u w:val="single"/>
        </w:rPr>
        <w:t xml:space="preserve"> ancore delle navi cisterna ivi ormeggiate, nonché nell’area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dedicata alle</w:t>
      </w:r>
      <w:r w:rsidRPr="000D4905">
        <w:rPr>
          <w:spacing w:val="-2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manovre</w:t>
      </w:r>
      <w:r w:rsidRPr="000D4905">
        <w:rPr>
          <w:spacing w:val="-2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di ingresso/uscita</w:t>
      </w:r>
      <w:r w:rsidRPr="000D4905">
        <w:rPr>
          <w:spacing w:val="-2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dal</w:t>
      </w:r>
      <w:r w:rsidRPr="000D4905">
        <w:rPr>
          <w:spacing w:val="-4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porto di</w:t>
      </w:r>
      <w:r w:rsidRPr="000D4905">
        <w:rPr>
          <w:spacing w:val="-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Vado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Ligure.</w:t>
      </w:r>
    </w:p>
    <w:p w:rsidR="00A130EC" w:rsidRPr="000D4905" w:rsidRDefault="00A130EC">
      <w:pPr>
        <w:pStyle w:val="Corpotesto"/>
        <w:spacing w:before="9"/>
        <w:rPr>
          <w:sz w:val="20"/>
          <w:u w:val="single"/>
        </w:rPr>
      </w:pPr>
    </w:p>
    <w:p w:rsidR="00A130EC" w:rsidRDefault="00932F8A">
      <w:pPr>
        <w:pStyle w:val="Paragrafoelenco"/>
        <w:numPr>
          <w:ilvl w:val="0"/>
          <w:numId w:val="1"/>
        </w:numPr>
        <w:tabs>
          <w:tab w:val="left" w:pos="2380"/>
        </w:tabs>
        <w:spacing w:before="1" w:line="276" w:lineRule="auto"/>
        <w:ind w:left="2379" w:right="24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CRONOPROGRAMMA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LAVORI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(Rif.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Allegato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A.1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REL-000-E-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00010_Relazione_Tecnica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Generale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Progetto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bookmarkStart w:id="0" w:name="_GoBack"/>
      <w:bookmarkEnd w:id="0"/>
      <w:r>
        <w:rPr>
          <w:rFonts w:ascii="Arial" w:hAnsi="Arial"/>
          <w:b/>
          <w:i/>
          <w:sz w:val="24"/>
        </w:rPr>
        <w:t>FSRU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Alto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Tirreno_Rev_00-signed</w:t>
      </w:r>
      <w:r>
        <w:rPr>
          <w:rFonts w:ascii="Arial" w:hAnsi="Arial"/>
          <w:b/>
          <w:sz w:val="24"/>
        </w:rPr>
        <w:t>”)</w:t>
      </w:r>
    </w:p>
    <w:p w:rsidR="00A130EC" w:rsidRDefault="00A130EC">
      <w:pPr>
        <w:pStyle w:val="Corpotesto"/>
        <w:spacing w:before="11"/>
        <w:rPr>
          <w:rFonts w:ascii="Arial"/>
          <w:b/>
          <w:sz w:val="20"/>
        </w:rPr>
      </w:pPr>
    </w:p>
    <w:p w:rsidR="00A130EC" w:rsidRDefault="00932F8A">
      <w:pPr>
        <w:pStyle w:val="Corpotesto"/>
        <w:spacing w:line="276" w:lineRule="auto"/>
        <w:ind w:left="2379" w:right="247"/>
        <w:jc w:val="both"/>
      </w:pPr>
      <w:r>
        <w:t>Si ritiene necessario chiedere di integrare il cronoprogramma dei lavori, con il</w:t>
      </w:r>
      <w:r>
        <w:rPr>
          <w:spacing w:val="1"/>
        </w:rPr>
        <w:t xml:space="preserve"> </w:t>
      </w:r>
      <w:r>
        <w:t>dettaglio delle fasi di realizzazione delle opere propedeutiche alla realizzazione</w:t>
      </w:r>
      <w:r>
        <w:rPr>
          <w:spacing w:val="1"/>
        </w:rPr>
        <w:t xml:space="preserve"> </w:t>
      </w:r>
      <w:r>
        <w:t>dell’impianto.</w:t>
      </w:r>
    </w:p>
    <w:p w:rsidR="00A130EC" w:rsidRDefault="00A130EC">
      <w:pPr>
        <w:pStyle w:val="Corpotesto"/>
        <w:spacing w:before="10"/>
        <w:rPr>
          <w:sz w:val="20"/>
        </w:rPr>
      </w:pPr>
    </w:p>
    <w:p w:rsidR="00A130EC" w:rsidRDefault="00932F8A">
      <w:pPr>
        <w:pStyle w:val="Paragrafoelenco"/>
        <w:numPr>
          <w:ilvl w:val="0"/>
          <w:numId w:val="1"/>
        </w:numPr>
        <w:tabs>
          <w:tab w:val="left" w:pos="2380"/>
        </w:tabs>
        <w:spacing w:line="276" w:lineRule="auto"/>
        <w:ind w:left="2379" w:right="248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SIMULAZIONI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MANOVRA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(Rif.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Allegato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A.6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Simulazione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Manovra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FSRU Alto Tirreno_CETENA</w:t>
      </w:r>
      <w:r>
        <w:rPr>
          <w:rFonts w:ascii="Arial" w:hAnsi="Arial"/>
          <w:b/>
          <w:sz w:val="24"/>
        </w:rPr>
        <w:t>”)</w:t>
      </w:r>
    </w:p>
    <w:p w:rsidR="00A130EC" w:rsidRDefault="00A130EC">
      <w:pPr>
        <w:pStyle w:val="Corpotesto"/>
        <w:spacing w:before="9"/>
        <w:rPr>
          <w:rFonts w:ascii="Arial"/>
          <w:b/>
          <w:sz w:val="20"/>
        </w:rPr>
      </w:pPr>
    </w:p>
    <w:p w:rsidR="00A130EC" w:rsidRDefault="00932F8A">
      <w:pPr>
        <w:pStyle w:val="Corpotesto"/>
        <w:spacing w:line="276" w:lineRule="auto"/>
        <w:ind w:left="2379" w:right="244"/>
        <w:jc w:val="both"/>
      </w:pPr>
      <w:r w:rsidRPr="000D4905">
        <w:rPr>
          <w:highlight w:val="yellow"/>
          <w:u w:val="single"/>
        </w:rPr>
        <w:t>Le simulazioni di manovra, presso il Centro “Cetena S.p.a.”, risultano carenti</w:t>
      </w:r>
      <w:r>
        <w:t xml:space="preserve"> di</w:t>
      </w:r>
      <w:r>
        <w:rPr>
          <w:spacing w:val="1"/>
        </w:rPr>
        <w:t xml:space="preserve"> </w:t>
      </w:r>
      <w:r>
        <w:t>ulteriori tipologie di manovra, di ulteriori condizioni meteomarine, diverso numero</w:t>
      </w:r>
      <w:r>
        <w:rPr>
          <w:spacing w:val="1"/>
        </w:rPr>
        <w:t xml:space="preserve"> </w:t>
      </w:r>
      <w:r>
        <w:t>e potenza di rimorchiatori</w:t>
      </w:r>
      <w:r>
        <w:rPr>
          <w:spacing w:val="66"/>
        </w:rPr>
        <w:t xml:space="preserve"> </w:t>
      </w:r>
      <w:r>
        <w:t>da considerare, nonché futura configurazione della</w:t>
      </w:r>
      <w:r>
        <w:rPr>
          <w:spacing w:val="1"/>
        </w:rPr>
        <w:t xml:space="preserve"> </w:t>
      </w:r>
      <w:r>
        <w:t>diga foranea di Vado Ligure. Alla luce di quanto sopra, si chiede pertanto di</w:t>
      </w:r>
      <w:r>
        <w:rPr>
          <w:spacing w:val="1"/>
        </w:rPr>
        <w:t xml:space="preserve"> </w:t>
      </w:r>
      <w:r>
        <w:t>integrare nuovi rapporti di simulazione di manovra, prevedendo il coinvolgimento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Capitaneria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Savona,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</w:t>
      </w:r>
      <w:r>
        <w:t>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tecnico-nautici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Portuale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Mar Ligure</w:t>
      </w:r>
      <w:r>
        <w:rPr>
          <w:spacing w:val="1"/>
        </w:rPr>
        <w:t xml:space="preserve"> </w:t>
      </w:r>
      <w:r>
        <w:t>Occidentale.</w:t>
      </w:r>
    </w:p>
    <w:p w:rsidR="00A130EC" w:rsidRDefault="00A130EC">
      <w:pPr>
        <w:pStyle w:val="Corpotesto"/>
        <w:spacing w:before="11"/>
        <w:rPr>
          <w:sz w:val="20"/>
        </w:rPr>
      </w:pPr>
    </w:p>
    <w:p w:rsidR="00A130EC" w:rsidRDefault="00932F8A">
      <w:pPr>
        <w:pStyle w:val="Titolo1"/>
        <w:numPr>
          <w:ilvl w:val="0"/>
          <w:numId w:val="1"/>
        </w:numPr>
        <w:tabs>
          <w:tab w:val="left" w:pos="2380"/>
        </w:tabs>
        <w:spacing w:before="0"/>
        <w:ind w:left="2379" w:hanging="361"/>
        <w:jc w:val="left"/>
      </w:pPr>
      <w:r>
        <w:t>PROCEDURE</w:t>
      </w:r>
      <w:r>
        <w:rPr>
          <w:spacing w:val="-4"/>
        </w:rPr>
        <w:t xml:space="preserve"> </w:t>
      </w:r>
      <w:r>
        <w:t>OPERATIVE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DETTAGLIO</w:t>
      </w:r>
    </w:p>
    <w:p w:rsidR="00A130EC" w:rsidRDefault="00A130EC">
      <w:pPr>
        <w:pStyle w:val="Corpotesto"/>
        <w:spacing w:before="5"/>
        <w:rPr>
          <w:rFonts w:ascii="Arial"/>
          <w:b/>
        </w:rPr>
      </w:pPr>
    </w:p>
    <w:p w:rsidR="00A130EC" w:rsidRDefault="00932F8A">
      <w:pPr>
        <w:pStyle w:val="Corpotesto"/>
        <w:spacing w:line="276" w:lineRule="auto"/>
        <w:ind w:left="2379" w:right="243"/>
        <w:jc w:val="both"/>
      </w:pPr>
      <w:r>
        <w:t>Si ritiene utile acquisire informazioni di dettaglio circa le procedure d</w:t>
      </w:r>
      <w:r>
        <w:t>a mettere in</w:t>
      </w:r>
      <w:r>
        <w:rPr>
          <w:spacing w:val="1"/>
        </w:rPr>
        <w:t xml:space="preserve"> </w:t>
      </w:r>
      <w:r>
        <w:t>atto, in occasione dello svolgimento delle manovre, il posizionamento dinamico</w:t>
      </w:r>
      <w:r>
        <w:rPr>
          <w:spacing w:val="1"/>
        </w:rPr>
        <w:t xml:space="preserve"> </w:t>
      </w:r>
      <w:r>
        <w:t>della FSRU, le modalità di ormeggio, l’utilizzo delle manichette (in via ordinaria 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emergenziale),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rientranti</w:t>
      </w:r>
      <w:r>
        <w:rPr>
          <w:spacing w:val="1"/>
        </w:rPr>
        <w:t xml:space="preserve"> </w:t>
      </w:r>
      <w:r>
        <w:t>nell’accosto-nave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operativi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 operazioni</w:t>
      </w:r>
      <w:r>
        <w:rPr>
          <w:spacing w:val="-1"/>
        </w:rPr>
        <w:t xml:space="preserve"> </w:t>
      </w:r>
      <w:r>
        <w:t>commerciali.</w:t>
      </w:r>
    </w:p>
    <w:p w:rsidR="00A130EC" w:rsidRDefault="00A130EC">
      <w:pPr>
        <w:spacing w:line="276" w:lineRule="auto"/>
        <w:jc w:val="both"/>
        <w:sectPr w:rsidR="00A130EC">
          <w:pgSz w:w="11910" w:h="16840"/>
          <w:pgMar w:top="480" w:right="600" w:bottom="720" w:left="40" w:header="0" w:footer="507" w:gutter="0"/>
          <w:cols w:space="720"/>
        </w:sectPr>
      </w:pPr>
    </w:p>
    <w:p w:rsidR="00A130EC" w:rsidRDefault="00932F8A">
      <w:pPr>
        <w:pStyle w:val="Titolo1"/>
        <w:numPr>
          <w:ilvl w:val="0"/>
          <w:numId w:val="1"/>
        </w:numPr>
        <w:tabs>
          <w:tab w:val="left" w:pos="2380"/>
        </w:tabs>
        <w:spacing w:before="66"/>
        <w:ind w:left="2379" w:hanging="361"/>
        <w:jc w:val="left"/>
      </w:pPr>
      <w:r>
        <w:lastRenderedPageBreak/>
        <w:t>INTERFERENZE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PORTUALI</w:t>
      </w:r>
      <w:r>
        <w:rPr>
          <w:spacing w:val="-1"/>
        </w:rPr>
        <w:t xml:space="preserve"> </w:t>
      </w:r>
      <w:r>
        <w:t>ESISTENTI</w:t>
      </w:r>
    </w:p>
    <w:p w:rsidR="00A130EC" w:rsidRDefault="00A130EC">
      <w:pPr>
        <w:pStyle w:val="Corpotesto"/>
        <w:spacing w:before="4"/>
        <w:rPr>
          <w:rFonts w:ascii="Arial"/>
          <w:b/>
        </w:rPr>
      </w:pPr>
    </w:p>
    <w:p w:rsidR="00A130EC" w:rsidRDefault="00932F8A">
      <w:pPr>
        <w:pStyle w:val="Corpotesto"/>
        <w:spacing w:before="1" w:line="276" w:lineRule="auto"/>
        <w:ind w:left="2379" w:right="244"/>
        <w:jc w:val="both"/>
      </w:pPr>
      <w:r w:rsidRPr="000D4905">
        <w:rPr>
          <w:highlight w:val="yellow"/>
          <w:u w:val="single"/>
        </w:rPr>
        <w:t xml:space="preserve">Dalla disamina generale del Progetto, non si evince la trattazione </w:t>
      </w:r>
      <w:r w:rsidRPr="000D4905">
        <w:rPr>
          <w:highlight w:val="yellow"/>
          <w:u w:val="single"/>
        </w:rPr>
        <w:t>della gestione</w:t>
      </w:r>
      <w:r w:rsidRPr="000D4905">
        <w:rPr>
          <w:spacing w:val="1"/>
          <w:highlight w:val="yellow"/>
          <w:u w:val="single"/>
        </w:rPr>
        <w:t xml:space="preserve"> </w:t>
      </w:r>
      <w:r w:rsidRPr="000D4905">
        <w:rPr>
          <w:highlight w:val="yellow"/>
          <w:u w:val="single"/>
        </w:rPr>
        <w:t>delle interferenze con le attività portuali esistenti.</w:t>
      </w:r>
      <w:r>
        <w:t xml:space="preserve"> Pertanto, si ritiene necessario</w:t>
      </w:r>
      <w:r>
        <w:rPr>
          <w:spacing w:val="1"/>
        </w:rPr>
        <w:t xml:space="preserve"> </w:t>
      </w:r>
      <w:r>
        <w:t>acquisire</w:t>
      </w:r>
      <w:r>
        <w:rPr>
          <w:spacing w:val="-1"/>
        </w:rPr>
        <w:t xml:space="preserve"> </w:t>
      </w:r>
      <w:r>
        <w:t>integrazione documentale, relativa</w:t>
      </w:r>
      <w:r>
        <w:rPr>
          <w:spacing w:val="3"/>
        </w:rPr>
        <w:t xml:space="preserve"> </w:t>
      </w:r>
      <w:r>
        <w:t>a:</w:t>
      </w:r>
    </w:p>
    <w:p w:rsidR="00A130EC" w:rsidRDefault="00A130EC">
      <w:pPr>
        <w:pStyle w:val="Corpotesto"/>
        <w:spacing w:before="11"/>
        <w:rPr>
          <w:sz w:val="20"/>
        </w:rPr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740"/>
        </w:tabs>
        <w:spacing w:line="276" w:lineRule="auto"/>
        <w:ind w:left="2739" w:right="244" w:hanging="360"/>
        <w:jc w:val="both"/>
        <w:rPr>
          <w:sz w:val="24"/>
        </w:rPr>
      </w:pPr>
      <w:r>
        <w:rPr>
          <w:sz w:val="24"/>
        </w:rPr>
        <w:t>analisi del rischio della gestione delle interferenze tra il nuovo Terminal e le</w:t>
      </w:r>
      <w:r>
        <w:rPr>
          <w:spacing w:val="1"/>
          <w:sz w:val="24"/>
        </w:rPr>
        <w:t xml:space="preserve"> </w:t>
      </w:r>
      <w:r>
        <w:rPr>
          <w:sz w:val="24"/>
        </w:rPr>
        <w:t>atre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portuali,</w:t>
      </w:r>
      <w:r>
        <w:rPr>
          <w:spacing w:val="-1"/>
          <w:sz w:val="24"/>
        </w:rPr>
        <w:t xml:space="preserve"> </w:t>
      </w:r>
      <w:r>
        <w:rPr>
          <w:sz w:val="24"/>
        </w:rPr>
        <w:t>sia in</w:t>
      </w:r>
      <w:r>
        <w:rPr>
          <w:spacing w:val="-1"/>
          <w:sz w:val="24"/>
        </w:rPr>
        <w:t xml:space="preserve"> </w:t>
      </w:r>
      <w:r>
        <w:rPr>
          <w:sz w:val="24"/>
        </w:rPr>
        <w:t>via ordinaria</w:t>
      </w:r>
      <w:r>
        <w:rPr>
          <w:spacing w:val="-1"/>
          <w:sz w:val="24"/>
        </w:rPr>
        <w:t xml:space="preserve"> </w:t>
      </w:r>
      <w:r>
        <w:rPr>
          <w:sz w:val="24"/>
        </w:rPr>
        <w:t>sia 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emergenziale;</w:t>
      </w:r>
    </w:p>
    <w:p w:rsidR="00A130EC" w:rsidRDefault="00A130EC">
      <w:pPr>
        <w:pStyle w:val="Corpotesto"/>
        <w:spacing w:before="11"/>
        <w:rPr>
          <w:sz w:val="20"/>
        </w:rPr>
      </w:pPr>
    </w:p>
    <w:p w:rsidR="00A130EC" w:rsidRDefault="00932F8A">
      <w:pPr>
        <w:pStyle w:val="Paragrafoelenco"/>
        <w:numPr>
          <w:ilvl w:val="1"/>
          <w:numId w:val="1"/>
        </w:numPr>
        <w:tabs>
          <w:tab w:val="left" w:pos="2740"/>
        </w:tabs>
        <w:spacing w:line="276" w:lineRule="auto"/>
        <w:ind w:left="2739" w:right="244" w:hanging="360"/>
        <w:jc w:val="both"/>
        <w:rPr>
          <w:sz w:val="24"/>
        </w:rPr>
      </w:pPr>
      <w:r>
        <w:rPr>
          <w:sz w:val="24"/>
        </w:rPr>
        <w:t>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mare,</w:t>
      </w:r>
      <w:r>
        <w:rPr>
          <w:spacing w:val="1"/>
          <w:sz w:val="24"/>
        </w:rPr>
        <w:t xml:space="preserve"> </w:t>
      </w:r>
      <w:r>
        <w:rPr>
          <w:sz w:val="24"/>
        </w:rPr>
        <w:t>circostanti</w:t>
      </w:r>
      <w:r>
        <w:rPr>
          <w:spacing w:val="1"/>
          <w:sz w:val="24"/>
        </w:rPr>
        <w:t xml:space="preserve"> </w:t>
      </w:r>
      <w:r>
        <w:rPr>
          <w:sz w:val="24"/>
        </w:rPr>
        <w:t>l’impianto,</w:t>
      </w:r>
      <w:r>
        <w:rPr>
          <w:spacing w:val="1"/>
          <w:sz w:val="24"/>
        </w:rPr>
        <w:t xml:space="preserve"> </w:t>
      </w:r>
      <w:r>
        <w:rPr>
          <w:sz w:val="24"/>
        </w:rPr>
        <w:t>destinate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 disciplina della navigazione (interdizione, monitoraggio, controllo,</w:t>
      </w:r>
      <w:r>
        <w:rPr>
          <w:spacing w:val="1"/>
          <w:sz w:val="24"/>
        </w:rPr>
        <w:t xml:space="preserve"> </w:t>
      </w:r>
      <w:r>
        <w:rPr>
          <w:sz w:val="24"/>
        </w:rPr>
        <w:t>ecc.) e, più in generale, di tutte le altre attività marittime connesse, anche ai</w:t>
      </w:r>
      <w:r>
        <w:rPr>
          <w:spacing w:val="1"/>
          <w:sz w:val="24"/>
        </w:rPr>
        <w:t xml:space="preserve"> </w:t>
      </w:r>
      <w:r>
        <w:rPr>
          <w:sz w:val="24"/>
        </w:rPr>
        <w:t>fini della mitigazione del rischio da collisione con unità in transito o in fase di</w:t>
      </w:r>
      <w:r>
        <w:rPr>
          <w:spacing w:val="1"/>
          <w:sz w:val="24"/>
        </w:rPr>
        <w:t xml:space="preserve"> </w:t>
      </w:r>
      <w:r>
        <w:rPr>
          <w:sz w:val="24"/>
        </w:rPr>
        <w:t>ingresso/uscita dal porto di Vado Ligure (sia in presenza sia in assenza di</w:t>
      </w:r>
      <w:r>
        <w:rPr>
          <w:spacing w:val="1"/>
          <w:sz w:val="24"/>
        </w:rPr>
        <w:t xml:space="preserve"> </w:t>
      </w:r>
      <w:r>
        <w:rPr>
          <w:sz w:val="24"/>
        </w:rPr>
        <w:t>nave</w:t>
      </w:r>
      <w:r>
        <w:rPr>
          <w:spacing w:val="1"/>
          <w:sz w:val="24"/>
        </w:rPr>
        <w:t xml:space="preserve"> </w:t>
      </w:r>
      <w:r>
        <w:rPr>
          <w:sz w:val="24"/>
        </w:rPr>
        <w:t>ormeggiat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FSRU).</w:t>
      </w:r>
    </w:p>
    <w:p w:rsidR="00A130EC" w:rsidRDefault="00A130EC">
      <w:pPr>
        <w:pStyle w:val="Corpotesto"/>
        <w:spacing w:before="9"/>
        <w:rPr>
          <w:sz w:val="20"/>
        </w:rPr>
      </w:pPr>
    </w:p>
    <w:p w:rsidR="00A130EC" w:rsidRDefault="00932F8A">
      <w:pPr>
        <w:pStyle w:val="Titolo1"/>
        <w:numPr>
          <w:ilvl w:val="0"/>
          <w:numId w:val="1"/>
        </w:numPr>
        <w:tabs>
          <w:tab w:val="left" w:pos="2380"/>
        </w:tabs>
        <w:ind w:left="2379" w:hanging="361"/>
        <w:jc w:val="left"/>
      </w:pPr>
      <w:r>
        <w:t>MARITIME</w:t>
      </w:r>
      <w:r>
        <w:rPr>
          <w:spacing w:val="-2"/>
        </w:rPr>
        <w:t xml:space="preserve"> </w:t>
      </w:r>
      <w:r>
        <w:t>SECURITY</w:t>
      </w:r>
    </w:p>
    <w:p w:rsidR="00A130EC" w:rsidRDefault="00A130EC">
      <w:pPr>
        <w:pStyle w:val="Corpotesto"/>
        <w:spacing w:before="2"/>
        <w:rPr>
          <w:rFonts w:ascii="Arial"/>
          <w:b/>
        </w:rPr>
      </w:pPr>
    </w:p>
    <w:p w:rsidR="00A130EC" w:rsidRDefault="00932F8A">
      <w:pPr>
        <w:pStyle w:val="Corpotesto"/>
        <w:spacing w:line="276" w:lineRule="auto"/>
        <w:ind w:left="2379" w:right="244"/>
        <w:jc w:val="both"/>
      </w:pPr>
      <w:r>
        <w:t xml:space="preserve">Individuando la struttura della FSRU quale </w:t>
      </w:r>
      <w:r>
        <w:rPr>
          <w:rFonts w:ascii="Arial"/>
          <w:i/>
        </w:rPr>
        <w:t>port facility</w:t>
      </w:r>
      <w:r>
        <w:t>, ai sensi della normativa</w:t>
      </w:r>
      <w:r>
        <w:rPr>
          <w:spacing w:val="1"/>
        </w:rPr>
        <w:t xml:space="preserve"> </w:t>
      </w:r>
      <w:r>
        <w:t>internazionale vigente (ISPS Code), si ritiene necessario acquisire un preliminare</w:t>
      </w:r>
      <w:r>
        <w:rPr>
          <w:spacing w:val="-6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rFonts w:ascii="Arial"/>
          <w:i/>
        </w:rPr>
        <w:t>risk assessment</w:t>
      </w:r>
      <w:r>
        <w:rPr>
          <w:rFonts w:ascii="Arial"/>
          <w:i/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Terminal.</w:t>
      </w:r>
    </w:p>
    <w:p w:rsidR="00A130EC" w:rsidRDefault="00A130EC">
      <w:pPr>
        <w:pStyle w:val="Corpotesto"/>
        <w:spacing w:before="1"/>
        <w:rPr>
          <w:sz w:val="21"/>
        </w:rPr>
      </w:pPr>
    </w:p>
    <w:p w:rsidR="00A130EC" w:rsidRDefault="00932F8A">
      <w:pPr>
        <w:pStyle w:val="Titolo1"/>
        <w:numPr>
          <w:ilvl w:val="0"/>
          <w:numId w:val="1"/>
        </w:numPr>
        <w:tabs>
          <w:tab w:val="left" w:pos="2380"/>
        </w:tabs>
        <w:ind w:left="2379" w:hanging="361"/>
        <w:jc w:val="left"/>
      </w:pPr>
      <w:r>
        <w:t>APPLICABILIT</w:t>
      </w:r>
      <w:r>
        <w:t>À</w:t>
      </w:r>
      <w:r>
        <w:rPr>
          <w:spacing w:val="-6"/>
        </w:rPr>
        <w:t xml:space="preserve"> </w:t>
      </w:r>
      <w:r>
        <w:t>DELL’ART. 52</w:t>
      </w:r>
      <w:r>
        <w:rPr>
          <w:spacing w:val="-1"/>
        </w:rPr>
        <w:t xml:space="preserve"> </w:t>
      </w:r>
      <w:r>
        <w:t>DEL CODICE DELLA</w:t>
      </w:r>
      <w:r>
        <w:rPr>
          <w:spacing w:val="-7"/>
        </w:rPr>
        <w:t xml:space="preserve"> </w:t>
      </w:r>
      <w:r>
        <w:t>NAVIGAZIONE</w:t>
      </w:r>
    </w:p>
    <w:p w:rsidR="00A130EC" w:rsidRDefault="00A130EC">
      <w:pPr>
        <w:pStyle w:val="Corpotesto"/>
        <w:spacing w:before="5"/>
        <w:rPr>
          <w:rFonts w:ascii="Arial"/>
          <w:b/>
        </w:rPr>
      </w:pPr>
    </w:p>
    <w:p w:rsidR="00A130EC" w:rsidRDefault="00932F8A">
      <w:pPr>
        <w:pStyle w:val="Corpotesto"/>
        <w:spacing w:line="276" w:lineRule="auto"/>
        <w:ind w:left="2379" w:right="243"/>
        <w:jc w:val="both"/>
      </w:pPr>
      <w:r>
        <w:t>Si chiede di voler far conoscere se l’impianto FSRU è da considerarsi quale</w:t>
      </w:r>
      <w:r>
        <w:rPr>
          <w:spacing w:val="1"/>
        </w:rPr>
        <w:t xml:space="preserve"> </w:t>
      </w:r>
      <w:r>
        <w:t>deposito costiero, al fine dell’eventuale applicabilità dell’articolo 52 del Codice</w:t>
      </w:r>
      <w:r>
        <w:rPr>
          <w:spacing w:val="1"/>
        </w:rPr>
        <w:t xml:space="preserve"> </w:t>
      </w:r>
      <w:r>
        <w:t>della Navigazione.</w:t>
      </w:r>
    </w:p>
    <w:p w:rsidR="00A130EC" w:rsidRDefault="00A130EC">
      <w:pPr>
        <w:pStyle w:val="Corpotesto"/>
        <w:spacing w:before="10"/>
        <w:rPr>
          <w:sz w:val="20"/>
        </w:rPr>
      </w:pPr>
    </w:p>
    <w:p w:rsidR="00A130EC" w:rsidRDefault="00932F8A">
      <w:pPr>
        <w:pStyle w:val="Corpotesto"/>
        <w:spacing w:before="1" w:line="276" w:lineRule="auto"/>
        <w:ind w:left="1093" w:right="246" w:firstLine="566"/>
        <w:jc w:val="both"/>
      </w:pPr>
      <w:r>
        <w:t xml:space="preserve">Tenuto conto della delicatezza </w:t>
      </w:r>
      <w:r>
        <w:t>e complessità dell’argomento, si rimane a disposizione -</w:t>
      </w:r>
      <w:r>
        <w:rPr>
          <w:spacing w:val="1"/>
        </w:rPr>
        <w:t xml:space="preserve"> </w:t>
      </w:r>
      <w:r>
        <w:t>sin da ora - per qualsivoglia informazione e chiarimento in merito, nonché per eventuali futuri</w:t>
      </w:r>
      <w:r>
        <w:rPr>
          <w:spacing w:val="1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struttura</w:t>
      </w:r>
      <w:r>
        <w:rPr>
          <w:spacing w:val="-3"/>
        </w:rPr>
        <w:t xml:space="preserve"> </w:t>
      </w:r>
      <w:r>
        <w:t>a supporto del</w:t>
      </w:r>
      <w:r>
        <w:rPr>
          <w:spacing w:val="3"/>
        </w:rPr>
        <w:t xml:space="preserve"> </w:t>
      </w:r>
      <w:r>
        <w:t>RUP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proponente.</w:t>
      </w:r>
    </w:p>
    <w:p w:rsidR="00A130EC" w:rsidRDefault="00A130EC">
      <w:pPr>
        <w:pStyle w:val="Corpotesto"/>
        <w:rPr>
          <w:sz w:val="26"/>
        </w:rPr>
      </w:pPr>
    </w:p>
    <w:p w:rsidR="00A130EC" w:rsidRDefault="00A130EC">
      <w:pPr>
        <w:pStyle w:val="Corpotesto"/>
        <w:rPr>
          <w:sz w:val="26"/>
        </w:rPr>
      </w:pPr>
    </w:p>
    <w:p w:rsidR="00A130EC" w:rsidRDefault="00A130EC">
      <w:pPr>
        <w:pStyle w:val="Corpotesto"/>
        <w:spacing w:before="4"/>
        <w:rPr>
          <w:sz w:val="23"/>
        </w:rPr>
      </w:pPr>
    </w:p>
    <w:p w:rsidR="00A130EC" w:rsidRDefault="00932F8A">
      <w:pPr>
        <w:pStyle w:val="Titolo1"/>
        <w:spacing w:before="0"/>
        <w:ind w:left="7745" w:firstLine="0"/>
      </w:pPr>
      <w:r>
        <w:t>p.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COMANDANTE</w:t>
      </w:r>
    </w:p>
    <w:p w:rsidR="00A130EC" w:rsidRDefault="00932F8A">
      <w:pPr>
        <w:spacing w:before="1"/>
        <w:ind w:left="7632" w:right="732" w:hanging="36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C.V. (CP) </w:t>
      </w:r>
      <w:r>
        <w:rPr>
          <w:rFonts w:ascii="Arial"/>
          <w:b/>
          <w:i/>
          <w:sz w:val="24"/>
        </w:rPr>
        <w:t xml:space="preserve">Giulio </w:t>
      </w:r>
      <w:r>
        <w:rPr>
          <w:rFonts w:ascii="Arial"/>
          <w:b/>
          <w:sz w:val="24"/>
        </w:rPr>
        <w:t>PIRODDI t.a.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COMANDANTE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A130EC" w:rsidRDefault="00932F8A">
      <w:pPr>
        <w:spacing w:line="274" w:lineRule="exact"/>
        <w:ind w:left="7310"/>
        <w:rPr>
          <w:sz w:val="24"/>
        </w:rPr>
      </w:pPr>
      <w:r>
        <w:rPr>
          <w:sz w:val="24"/>
        </w:rPr>
        <w:t>C.F.</w:t>
      </w:r>
      <w:r>
        <w:rPr>
          <w:spacing w:val="-1"/>
          <w:sz w:val="24"/>
        </w:rPr>
        <w:t xml:space="preserve"> </w:t>
      </w:r>
      <w:r>
        <w:rPr>
          <w:sz w:val="24"/>
        </w:rPr>
        <w:t>(CP)</w:t>
      </w:r>
      <w:r>
        <w:rPr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Sebastiano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CARTA</w:t>
      </w:r>
    </w:p>
    <w:p w:rsidR="00A130EC" w:rsidRDefault="00932F8A">
      <w:pPr>
        <w:spacing w:before="3"/>
        <w:ind w:right="986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(firmato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digitalmente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sensi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CAD)</w:t>
      </w:r>
    </w:p>
    <w:p w:rsidR="00A130EC" w:rsidRDefault="00932F8A">
      <w:pPr>
        <w:pStyle w:val="Corpotesto"/>
        <w:spacing w:before="9"/>
        <w:rPr>
          <w:rFonts w:ascii="Arial"/>
          <w:i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pt;margin-top:8.85pt;width:175pt;height:77pt;z-index:-15728128;mso-wrap-distance-left:0;mso-wrap-distance-right:0;mso-position-horizontal-relative:page" filled="f" strokeweight=".25pt">
            <v:stroke dashstyle="longDash"/>
            <v:textbox inset="0,0,0,0">
              <w:txbxContent>
                <w:p w:rsidR="00A130EC" w:rsidRDefault="00932F8A">
                  <w:pPr>
                    <w:spacing w:before="6"/>
                    <w:ind w:left="37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0066A0"/>
                      <w:sz w:val="14"/>
                    </w:rPr>
                    <w:t>Firmato Digitalmente da/Signed by:</w:t>
                  </w:r>
                </w:p>
                <w:p w:rsidR="00A130EC" w:rsidRDefault="00932F8A">
                  <w:pPr>
                    <w:spacing w:before="35"/>
                    <w:ind w:left="77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SEBASTIANO CARTA</w:t>
                  </w:r>
                </w:p>
                <w:p w:rsidR="00A130EC" w:rsidRDefault="00A130EC">
                  <w:pPr>
                    <w:pStyle w:val="Corpotesto"/>
                    <w:spacing w:before="2"/>
                    <w:rPr>
                      <w:rFonts w:ascii="Arial"/>
                      <w:b/>
                      <w:sz w:val="18"/>
                    </w:rPr>
                  </w:pPr>
                </w:p>
                <w:p w:rsidR="00A130EC" w:rsidRDefault="00932F8A">
                  <w:pPr>
                    <w:spacing w:line="110" w:lineRule="exact"/>
                    <w:ind w:left="37"/>
                    <w:rPr>
                      <w:rFonts w:ascii="Arial"/>
                      <w:b/>
                      <w:i/>
                      <w:sz w:val="10"/>
                    </w:rPr>
                  </w:pPr>
                  <w:r>
                    <w:rPr>
                      <w:rFonts w:ascii="Arial"/>
                      <w:b/>
                      <w:i/>
                      <w:color w:val="0066A0"/>
                      <w:sz w:val="10"/>
                    </w:rPr>
                    <w:t>In Data/On Date:</w:t>
                  </w:r>
                </w:p>
                <w:p w:rsidR="00A130EC" w:rsidRDefault="00932F8A">
                  <w:pPr>
                    <w:spacing w:line="133" w:lineRule="exact"/>
                    <w:ind w:left="77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venerdì 25 agosto 2023 14:12:28</w:t>
                  </w:r>
                </w:p>
              </w:txbxContent>
            </v:textbox>
            <w10:wrap type="topAndBottom" anchorx="page"/>
          </v:shape>
        </w:pict>
      </w:r>
    </w:p>
    <w:sectPr w:rsidR="00A130EC">
      <w:pgSz w:w="11910" w:h="16840"/>
      <w:pgMar w:top="480" w:right="600" w:bottom="720" w:left="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8A" w:rsidRDefault="00932F8A">
      <w:r>
        <w:separator/>
      </w:r>
    </w:p>
  </w:endnote>
  <w:endnote w:type="continuationSeparator" w:id="0">
    <w:p w:rsidR="00932F8A" w:rsidRDefault="0093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EC" w:rsidRDefault="00932F8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804.9pt;width:12.15pt;height:14.35pt;z-index:-251658752;mso-position-horizontal-relative:page;mso-position-vertical-relative:page" filled="f" stroked="f">
          <v:textbox inset="0,0,0,0">
            <w:txbxContent>
              <w:p w:rsidR="00A130EC" w:rsidRDefault="00932F8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49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8A" w:rsidRDefault="00932F8A">
      <w:r>
        <w:separator/>
      </w:r>
    </w:p>
  </w:footnote>
  <w:footnote w:type="continuationSeparator" w:id="0">
    <w:p w:rsidR="00932F8A" w:rsidRDefault="0093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7009"/>
    <w:multiLevelType w:val="hybridMultilevel"/>
    <w:tmpl w:val="D722B412"/>
    <w:lvl w:ilvl="0" w:tplc="86A27D98">
      <w:start w:val="1"/>
      <w:numFmt w:val="decimal"/>
      <w:lvlText w:val="%1."/>
      <w:lvlJc w:val="left"/>
      <w:pPr>
        <w:ind w:left="2086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AE78CA60">
      <w:start w:val="1"/>
      <w:numFmt w:val="lowerLetter"/>
      <w:lvlText w:val="%2)"/>
      <w:lvlJc w:val="left"/>
      <w:pPr>
        <w:ind w:left="2511" w:hanging="425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2" w:tplc="3A5C4C38"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3" w:tplc="866A02EA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4" w:tplc="2506D7D8">
      <w:numFmt w:val="bullet"/>
      <w:lvlText w:val="•"/>
      <w:lvlJc w:val="left"/>
      <w:pPr>
        <w:ind w:left="4871" w:hanging="425"/>
      </w:pPr>
      <w:rPr>
        <w:rFonts w:hint="default"/>
        <w:lang w:val="it-IT" w:eastAsia="en-US" w:bidi="ar-SA"/>
      </w:rPr>
    </w:lvl>
    <w:lvl w:ilvl="5" w:tplc="388233C0">
      <w:numFmt w:val="bullet"/>
      <w:lvlText w:val="•"/>
      <w:lvlJc w:val="left"/>
      <w:pPr>
        <w:ind w:left="5937" w:hanging="425"/>
      </w:pPr>
      <w:rPr>
        <w:rFonts w:hint="default"/>
        <w:lang w:val="it-IT" w:eastAsia="en-US" w:bidi="ar-SA"/>
      </w:rPr>
    </w:lvl>
    <w:lvl w:ilvl="6" w:tplc="BA829FDC">
      <w:numFmt w:val="bullet"/>
      <w:lvlText w:val="•"/>
      <w:lvlJc w:val="left"/>
      <w:pPr>
        <w:ind w:left="7003" w:hanging="425"/>
      </w:pPr>
      <w:rPr>
        <w:rFonts w:hint="default"/>
        <w:lang w:val="it-IT" w:eastAsia="en-US" w:bidi="ar-SA"/>
      </w:rPr>
    </w:lvl>
    <w:lvl w:ilvl="7" w:tplc="4A72605A">
      <w:numFmt w:val="bullet"/>
      <w:lvlText w:val="•"/>
      <w:lvlJc w:val="left"/>
      <w:pPr>
        <w:ind w:left="8069" w:hanging="425"/>
      </w:pPr>
      <w:rPr>
        <w:rFonts w:hint="default"/>
        <w:lang w:val="it-IT" w:eastAsia="en-US" w:bidi="ar-SA"/>
      </w:rPr>
    </w:lvl>
    <w:lvl w:ilvl="8" w:tplc="E752C3DE">
      <w:numFmt w:val="bullet"/>
      <w:lvlText w:val="•"/>
      <w:lvlJc w:val="left"/>
      <w:pPr>
        <w:ind w:left="9134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0EC"/>
    <w:rsid w:val="000D4905"/>
    <w:rsid w:val="00932F8A"/>
    <w:rsid w:val="00A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9181F0-30C6-450F-AABE-4624DA6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37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7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issario.rigassificatore@cert.regione.ligu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-savona@pec.mit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DISTACCAMENTO MARINA MILITARE</dc:title>
  <dc:creator>STV Merico</dc:creator>
  <cp:lastModifiedBy>Urso Rosangela</cp:lastModifiedBy>
  <cp:revision>2</cp:revision>
  <dcterms:created xsi:type="dcterms:W3CDTF">2023-11-08T10:06:00Z</dcterms:created>
  <dcterms:modified xsi:type="dcterms:W3CDTF">2023-11-08T10:11:00Z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